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text" w:tblpY="1"/>
        <w:tblOverlap w:val="never"/>
        <w:tblW w:w="97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3969"/>
        <w:gridCol w:w="1985"/>
        <w:gridCol w:w="2116"/>
      </w:tblGrid>
      <w:tr w:rsidR="001F756D" w:rsidRPr="004C3EE4" w14:paraId="713066A3" w14:textId="77777777" w:rsidTr="00B55B81">
        <w:trPr>
          <w:trHeight w:val="384"/>
        </w:trPr>
        <w:tc>
          <w:tcPr>
            <w:tcW w:w="1706" w:type="dxa"/>
            <w:vMerge w:val="restart"/>
            <w:tcBorders>
              <w:top w:val="single" w:sz="4" w:space="0" w:color="auto"/>
              <w:left w:val="single" w:sz="4" w:space="0" w:color="auto"/>
              <w:right w:val="single" w:sz="6" w:space="0" w:color="000000"/>
            </w:tcBorders>
          </w:tcPr>
          <w:p w14:paraId="16C1275A" w14:textId="4D392B60" w:rsidR="001F756D" w:rsidRPr="004C3EE4" w:rsidRDefault="00B55B81" w:rsidP="00230D82">
            <w:pPr>
              <w:spacing w:before="2"/>
              <w:rPr>
                <w:rFonts w:eastAsia="Calibri"/>
                <w:sz w:val="24"/>
                <w:szCs w:val="24"/>
                <w:lang w:eastAsia="tr-TR" w:bidi="tr-TR"/>
              </w:rPr>
            </w:pPr>
            <w:r w:rsidRPr="004C3EE4">
              <w:rPr>
                <w:rFonts w:eastAsia="Calibri"/>
                <w:noProof/>
                <w:sz w:val="24"/>
                <w:szCs w:val="24"/>
                <w:lang w:val="tr-TR" w:eastAsia="tr-TR" w:bidi="ar-SA"/>
              </w:rPr>
              <w:drawing>
                <wp:anchor distT="0" distB="0" distL="114300" distR="114300" simplePos="0" relativeHeight="251658240" behindDoc="1" locked="0" layoutInCell="1" allowOverlap="1" wp14:anchorId="5EFF07CD" wp14:editId="39CBC008">
                  <wp:simplePos x="0" y="0"/>
                  <wp:positionH relativeFrom="column">
                    <wp:posOffset>73025</wp:posOffset>
                  </wp:positionH>
                  <wp:positionV relativeFrom="paragraph">
                    <wp:posOffset>307340</wp:posOffset>
                  </wp:positionV>
                  <wp:extent cx="914400" cy="744855"/>
                  <wp:effectExtent l="0" t="0" r="0" b="0"/>
                  <wp:wrapTight wrapText="bothSides">
                    <wp:wrapPolygon edited="0">
                      <wp:start x="6300" y="0"/>
                      <wp:lineTo x="0" y="3867"/>
                      <wp:lineTo x="0" y="14363"/>
                      <wp:lineTo x="1350" y="17678"/>
                      <wp:lineTo x="5850" y="20992"/>
                      <wp:lineTo x="6300" y="20992"/>
                      <wp:lineTo x="14850" y="20992"/>
                      <wp:lineTo x="15300" y="20992"/>
                      <wp:lineTo x="19800" y="17678"/>
                      <wp:lineTo x="21150" y="14363"/>
                      <wp:lineTo x="21150" y="3867"/>
                      <wp:lineTo x="14850" y="0"/>
                      <wp:lineTo x="630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44855"/>
                          </a:xfrm>
                          <a:prstGeom prst="rect">
                            <a:avLst/>
                          </a:prstGeom>
                        </pic:spPr>
                      </pic:pic>
                    </a:graphicData>
                  </a:graphic>
                  <wp14:sizeRelH relativeFrom="margin">
                    <wp14:pctWidth>0</wp14:pctWidth>
                  </wp14:sizeRelH>
                </wp:anchor>
              </w:drawing>
            </w:r>
          </w:p>
          <w:p w14:paraId="0B0F7254" w14:textId="4752C415" w:rsidR="001F756D" w:rsidRPr="004C3EE4" w:rsidRDefault="001F756D" w:rsidP="00230D82">
            <w:pPr>
              <w:ind w:left="323"/>
              <w:rPr>
                <w:rFonts w:eastAsia="Calibri"/>
                <w:sz w:val="24"/>
                <w:szCs w:val="24"/>
                <w:lang w:eastAsia="tr-TR" w:bidi="tr-TR"/>
              </w:rPr>
            </w:pPr>
          </w:p>
        </w:tc>
        <w:tc>
          <w:tcPr>
            <w:tcW w:w="3969" w:type="dxa"/>
            <w:vMerge w:val="restart"/>
            <w:tcBorders>
              <w:top w:val="single" w:sz="4" w:space="0" w:color="auto"/>
              <w:left w:val="single" w:sz="6" w:space="0" w:color="000000"/>
              <w:right w:val="single" w:sz="6" w:space="0" w:color="000000"/>
            </w:tcBorders>
            <w:vAlign w:val="center"/>
          </w:tcPr>
          <w:p w14:paraId="6AA1B0B1" w14:textId="277E0955" w:rsidR="001F756D" w:rsidRPr="004C3EE4" w:rsidRDefault="001F756D" w:rsidP="004C3EE4">
            <w:pPr>
              <w:ind w:left="134" w:right="104"/>
              <w:jc w:val="center"/>
              <w:rPr>
                <w:rFonts w:eastAsia="Calibri"/>
                <w:b/>
                <w:sz w:val="24"/>
                <w:szCs w:val="24"/>
                <w:lang w:eastAsia="tr-TR" w:bidi="tr-TR"/>
              </w:rPr>
            </w:pPr>
            <w:r w:rsidRPr="004C3EE4">
              <w:rPr>
                <w:rFonts w:eastAsia="Calibri"/>
                <w:b/>
                <w:sz w:val="24"/>
                <w:szCs w:val="24"/>
                <w:lang w:eastAsia="tr-TR" w:bidi="tr-TR"/>
              </w:rPr>
              <w:t xml:space="preserve">TNKÜ </w:t>
            </w:r>
            <w:r w:rsidR="00B55B81">
              <w:rPr>
                <w:rFonts w:eastAsia="Calibri"/>
                <w:b/>
                <w:sz w:val="24"/>
                <w:szCs w:val="24"/>
                <w:lang w:eastAsia="tr-TR" w:bidi="tr-TR"/>
              </w:rPr>
              <w:t xml:space="preserve">                                                   </w:t>
            </w:r>
            <w:r w:rsidR="004C3EE4">
              <w:rPr>
                <w:rFonts w:eastAsia="Calibri"/>
                <w:b/>
                <w:sz w:val="24"/>
                <w:szCs w:val="24"/>
                <w:lang w:eastAsia="tr-TR" w:bidi="tr-TR"/>
              </w:rPr>
              <w:t>YEREL YÖNETİMLER</w:t>
            </w:r>
            <w:r w:rsidRPr="004C3EE4">
              <w:rPr>
                <w:rFonts w:eastAsia="Calibri"/>
                <w:b/>
                <w:sz w:val="24"/>
                <w:szCs w:val="24"/>
                <w:lang w:eastAsia="tr-TR" w:bidi="tr-TR"/>
              </w:rPr>
              <w:t xml:space="preserve"> UYGULAMA VE ARAŞTIRMA MERKEZİ YÖNETMELİĞİ</w:t>
            </w:r>
          </w:p>
        </w:tc>
        <w:tc>
          <w:tcPr>
            <w:tcW w:w="1985" w:type="dxa"/>
            <w:tcBorders>
              <w:top w:val="single" w:sz="4" w:space="0" w:color="auto"/>
              <w:left w:val="single" w:sz="6" w:space="0" w:color="000000"/>
              <w:bottom w:val="single" w:sz="6" w:space="0" w:color="000000"/>
              <w:right w:val="single" w:sz="6" w:space="0" w:color="000000"/>
            </w:tcBorders>
            <w:vAlign w:val="center"/>
          </w:tcPr>
          <w:p w14:paraId="58046EA2" w14:textId="77777777" w:rsidR="001F756D" w:rsidRPr="00B55B81" w:rsidRDefault="001F756D" w:rsidP="00230D82">
            <w:pPr>
              <w:spacing w:before="1" w:line="174" w:lineRule="exact"/>
              <w:ind w:left="34"/>
              <w:rPr>
                <w:rFonts w:eastAsia="Calibri"/>
                <w:sz w:val="20"/>
                <w:szCs w:val="20"/>
                <w:lang w:eastAsia="tr-TR" w:bidi="tr-TR"/>
              </w:rPr>
            </w:pPr>
            <w:proofErr w:type="spellStart"/>
            <w:r w:rsidRPr="00B55B81">
              <w:rPr>
                <w:rFonts w:eastAsia="Calibri"/>
                <w:w w:val="105"/>
                <w:sz w:val="20"/>
                <w:szCs w:val="20"/>
                <w:lang w:eastAsia="tr-TR" w:bidi="tr-TR"/>
              </w:rPr>
              <w:t>Doküman</w:t>
            </w:r>
            <w:proofErr w:type="spellEnd"/>
            <w:r w:rsidRPr="00B55B81">
              <w:rPr>
                <w:rFonts w:eastAsia="Calibri"/>
                <w:w w:val="105"/>
                <w:sz w:val="20"/>
                <w:szCs w:val="20"/>
                <w:lang w:eastAsia="tr-TR" w:bidi="tr-TR"/>
              </w:rPr>
              <w:t xml:space="preserve"> No:</w:t>
            </w:r>
          </w:p>
        </w:tc>
        <w:tc>
          <w:tcPr>
            <w:tcW w:w="2116" w:type="dxa"/>
            <w:tcBorders>
              <w:top w:val="single" w:sz="4" w:space="0" w:color="auto"/>
              <w:left w:val="single" w:sz="6" w:space="0" w:color="000000"/>
              <w:bottom w:val="single" w:sz="6" w:space="0" w:color="000000"/>
              <w:right w:val="single" w:sz="4" w:space="0" w:color="auto"/>
            </w:tcBorders>
            <w:vAlign w:val="center"/>
          </w:tcPr>
          <w:p w14:paraId="3D15321D" w14:textId="604DB3DC" w:rsidR="001F756D" w:rsidRPr="00B55B81" w:rsidRDefault="00B55B81" w:rsidP="001F756D">
            <w:pPr>
              <w:spacing w:line="176" w:lineRule="exact"/>
              <w:ind w:right="446"/>
              <w:rPr>
                <w:rFonts w:eastAsia="Calibri"/>
                <w:sz w:val="20"/>
                <w:szCs w:val="20"/>
                <w:lang w:eastAsia="tr-TR" w:bidi="tr-TR"/>
              </w:rPr>
            </w:pPr>
            <w:r>
              <w:rPr>
                <w:rFonts w:eastAsia="Calibri"/>
                <w:sz w:val="20"/>
                <w:szCs w:val="20"/>
                <w:lang w:eastAsia="tr-TR" w:bidi="tr-TR"/>
              </w:rPr>
              <w:t xml:space="preserve"> </w:t>
            </w:r>
            <w:r w:rsidR="001F756D" w:rsidRPr="00B55B81">
              <w:rPr>
                <w:rFonts w:eastAsia="Calibri"/>
                <w:sz w:val="20"/>
                <w:szCs w:val="20"/>
                <w:lang w:eastAsia="tr-TR" w:bidi="tr-TR"/>
              </w:rPr>
              <w:t>EYS-YNT-0</w:t>
            </w:r>
            <w:r w:rsidRPr="00B55B81">
              <w:rPr>
                <w:rFonts w:eastAsia="Calibri"/>
                <w:sz w:val="20"/>
                <w:szCs w:val="20"/>
                <w:lang w:eastAsia="tr-TR" w:bidi="tr-TR"/>
              </w:rPr>
              <w:t>22</w:t>
            </w:r>
          </w:p>
        </w:tc>
      </w:tr>
      <w:tr w:rsidR="001F756D" w:rsidRPr="004C3EE4" w14:paraId="163E1845" w14:textId="77777777" w:rsidTr="00B55B81">
        <w:trPr>
          <w:trHeight w:val="384"/>
        </w:trPr>
        <w:tc>
          <w:tcPr>
            <w:tcW w:w="1706" w:type="dxa"/>
            <w:vMerge/>
            <w:tcBorders>
              <w:top w:val="nil"/>
              <w:left w:val="single" w:sz="4" w:space="0" w:color="auto"/>
              <w:right w:val="single" w:sz="6" w:space="0" w:color="000000"/>
            </w:tcBorders>
          </w:tcPr>
          <w:p w14:paraId="68DE6ED4" w14:textId="77777777" w:rsidR="001F756D" w:rsidRPr="004C3EE4" w:rsidRDefault="001F756D" w:rsidP="00230D82">
            <w:pPr>
              <w:rPr>
                <w:rFonts w:eastAsia="Calibri"/>
                <w:sz w:val="24"/>
                <w:szCs w:val="24"/>
                <w:lang w:eastAsia="tr-TR" w:bidi="tr-TR"/>
              </w:rPr>
            </w:pPr>
          </w:p>
        </w:tc>
        <w:tc>
          <w:tcPr>
            <w:tcW w:w="3969" w:type="dxa"/>
            <w:vMerge/>
            <w:tcBorders>
              <w:top w:val="nil"/>
              <w:left w:val="single" w:sz="6" w:space="0" w:color="000000"/>
              <w:right w:val="single" w:sz="6" w:space="0" w:color="000000"/>
            </w:tcBorders>
          </w:tcPr>
          <w:p w14:paraId="384E9F58" w14:textId="77777777" w:rsidR="001F756D" w:rsidRPr="004C3EE4" w:rsidRDefault="001F756D" w:rsidP="00230D82">
            <w:pPr>
              <w:rPr>
                <w:rFonts w:eastAsia="Calibri"/>
                <w:sz w:val="24"/>
                <w:szCs w:val="24"/>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B43D520" w14:textId="77777777" w:rsidR="001F756D" w:rsidRPr="00B55B81" w:rsidRDefault="001F756D" w:rsidP="00230D82">
            <w:pPr>
              <w:spacing w:line="176" w:lineRule="exact"/>
              <w:ind w:left="34"/>
              <w:rPr>
                <w:rFonts w:eastAsia="Calibri"/>
                <w:sz w:val="20"/>
                <w:szCs w:val="20"/>
                <w:lang w:eastAsia="tr-TR" w:bidi="tr-TR"/>
              </w:rPr>
            </w:pPr>
            <w:proofErr w:type="spellStart"/>
            <w:r w:rsidRPr="00B55B81">
              <w:rPr>
                <w:rFonts w:eastAsia="Calibri"/>
                <w:w w:val="105"/>
                <w:sz w:val="20"/>
                <w:szCs w:val="20"/>
                <w:lang w:eastAsia="tr-TR" w:bidi="tr-TR"/>
              </w:rPr>
              <w:t>Hazırlama</w:t>
            </w:r>
            <w:proofErr w:type="spellEnd"/>
            <w:r w:rsidRPr="00B55B81">
              <w:rPr>
                <w:rFonts w:eastAsia="Calibri"/>
                <w:w w:val="105"/>
                <w:sz w:val="20"/>
                <w:szCs w:val="20"/>
                <w:lang w:eastAsia="tr-TR" w:bidi="tr-TR"/>
              </w:rPr>
              <w:t xml:space="preserve"> </w:t>
            </w:r>
            <w:proofErr w:type="spellStart"/>
            <w:r w:rsidRPr="00B55B81">
              <w:rPr>
                <w:rFonts w:eastAsia="Calibri"/>
                <w:w w:val="105"/>
                <w:sz w:val="20"/>
                <w:szCs w:val="20"/>
                <w:lang w:eastAsia="tr-TR" w:bidi="tr-TR"/>
              </w:rPr>
              <w:t>Tarihi</w:t>
            </w:r>
            <w:proofErr w:type="spellEnd"/>
            <w:r w:rsidRPr="00B55B81">
              <w:rPr>
                <w:rFonts w:eastAsia="Calibri"/>
                <w:w w:val="105"/>
                <w:sz w:val="20"/>
                <w:szCs w:val="20"/>
                <w:lang w:eastAsia="tr-TR" w:bidi="tr-TR"/>
              </w:rPr>
              <w:t>:</w:t>
            </w:r>
          </w:p>
        </w:tc>
        <w:tc>
          <w:tcPr>
            <w:tcW w:w="2116" w:type="dxa"/>
            <w:tcBorders>
              <w:top w:val="single" w:sz="6" w:space="0" w:color="000000"/>
              <w:left w:val="single" w:sz="6" w:space="0" w:color="000000"/>
              <w:bottom w:val="single" w:sz="6" w:space="0" w:color="000000"/>
              <w:right w:val="single" w:sz="4" w:space="0" w:color="auto"/>
            </w:tcBorders>
            <w:vAlign w:val="center"/>
          </w:tcPr>
          <w:p w14:paraId="34540484" w14:textId="59E91495" w:rsidR="001F756D" w:rsidRPr="00B55B81" w:rsidRDefault="001F756D" w:rsidP="004C3EE4">
            <w:pPr>
              <w:spacing w:line="176" w:lineRule="exact"/>
              <w:ind w:right="446"/>
              <w:rPr>
                <w:rFonts w:eastAsia="Calibri"/>
                <w:sz w:val="20"/>
                <w:szCs w:val="20"/>
                <w:lang w:eastAsia="tr-TR" w:bidi="tr-TR"/>
              </w:rPr>
            </w:pPr>
            <w:r w:rsidRPr="00B55B81">
              <w:rPr>
                <w:rFonts w:eastAsia="Calibri"/>
                <w:sz w:val="20"/>
                <w:szCs w:val="20"/>
                <w:lang w:eastAsia="tr-TR" w:bidi="tr-TR"/>
              </w:rPr>
              <w:t xml:space="preserve"> </w:t>
            </w:r>
            <w:r w:rsidR="00B55B81" w:rsidRPr="00B55B81">
              <w:rPr>
                <w:rFonts w:eastAsia="Calibri"/>
                <w:sz w:val="20"/>
                <w:szCs w:val="20"/>
                <w:lang w:eastAsia="tr-TR" w:bidi="tr-TR"/>
              </w:rPr>
              <w:t>10.11.2022</w:t>
            </w:r>
          </w:p>
        </w:tc>
      </w:tr>
      <w:tr w:rsidR="001F756D" w:rsidRPr="004C3EE4" w14:paraId="3CFFD5DA" w14:textId="77777777" w:rsidTr="00B55B81">
        <w:trPr>
          <w:trHeight w:val="384"/>
        </w:trPr>
        <w:tc>
          <w:tcPr>
            <w:tcW w:w="1706" w:type="dxa"/>
            <w:vMerge/>
            <w:tcBorders>
              <w:top w:val="nil"/>
              <w:left w:val="single" w:sz="4" w:space="0" w:color="auto"/>
              <w:right w:val="single" w:sz="6" w:space="0" w:color="000000"/>
            </w:tcBorders>
          </w:tcPr>
          <w:p w14:paraId="6735BA26" w14:textId="77777777" w:rsidR="001F756D" w:rsidRPr="004C3EE4" w:rsidRDefault="001F756D" w:rsidP="00230D82">
            <w:pPr>
              <w:rPr>
                <w:rFonts w:eastAsia="Calibri"/>
                <w:sz w:val="24"/>
                <w:szCs w:val="24"/>
                <w:lang w:eastAsia="tr-TR" w:bidi="tr-TR"/>
              </w:rPr>
            </w:pPr>
          </w:p>
        </w:tc>
        <w:tc>
          <w:tcPr>
            <w:tcW w:w="3969" w:type="dxa"/>
            <w:vMerge/>
            <w:tcBorders>
              <w:top w:val="nil"/>
              <w:left w:val="single" w:sz="6" w:space="0" w:color="000000"/>
              <w:right w:val="single" w:sz="6" w:space="0" w:color="000000"/>
            </w:tcBorders>
          </w:tcPr>
          <w:p w14:paraId="13332EA8" w14:textId="77777777" w:rsidR="001F756D" w:rsidRPr="004C3EE4" w:rsidRDefault="001F756D" w:rsidP="00230D82">
            <w:pPr>
              <w:rPr>
                <w:rFonts w:eastAsia="Calibri"/>
                <w:sz w:val="24"/>
                <w:szCs w:val="24"/>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D919742" w14:textId="77777777" w:rsidR="001F756D" w:rsidRPr="00B55B81" w:rsidRDefault="001F756D" w:rsidP="00230D82">
            <w:pPr>
              <w:spacing w:line="176" w:lineRule="exact"/>
              <w:ind w:left="34"/>
              <w:rPr>
                <w:rFonts w:eastAsia="Calibri"/>
                <w:sz w:val="20"/>
                <w:szCs w:val="20"/>
                <w:lang w:eastAsia="tr-TR" w:bidi="tr-TR"/>
              </w:rPr>
            </w:pPr>
            <w:proofErr w:type="spellStart"/>
            <w:r w:rsidRPr="00B55B81">
              <w:rPr>
                <w:rFonts w:eastAsia="Calibri"/>
                <w:w w:val="105"/>
                <w:sz w:val="20"/>
                <w:szCs w:val="20"/>
                <w:lang w:eastAsia="tr-TR" w:bidi="tr-TR"/>
              </w:rPr>
              <w:t>Revizyon</w:t>
            </w:r>
            <w:proofErr w:type="spellEnd"/>
            <w:r w:rsidRPr="00B55B81">
              <w:rPr>
                <w:rFonts w:eastAsia="Calibri"/>
                <w:w w:val="105"/>
                <w:sz w:val="20"/>
                <w:szCs w:val="20"/>
                <w:lang w:eastAsia="tr-TR" w:bidi="tr-TR"/>
              </w:rPr>
              <w:t xml:space="preserve"> </w:t>
            </w:r>
            <w:proofErr w:type="spellStart"/>
            <w:r w:rsidRPr="00B55B81">
              <w:rPr>
                <w:rFonts w:eastAsia="Calibri"/>
                <w:w w:val="105"/>
                <w:sz w:val="20"/>
                <w:szCs w:val="20"/>
                <w:lang w:eastAsia="tr-TR" w:bidi="tr-TR"/>
              </w:rPr>
              <w:t>Tarihi</w:t>
            </w:r>
            <w:proofErr w:type="spellEnd"/>
            <w:r w:rsidRPr="00B55B81">
              <w:rPr>
                <w:rFonts w:eastAsia="Calibri"/>
                <w:w w:val="105"/>
                <w:sz w:val="20"/>
                <w:szCs w:val="20"/>
                <w:lang w:eastAsia="tr-TR" w:bidi="tr-TR"/>
              </w:rPr>
              <w:t>:</w:t>
            </w:r>
          </w:p>
        </w:tc>
        <w:tc>
          <w:tcPr>
            <w:tcW w:w="2116" w:type="dxa"/>
            <w:tcBorders>
              <w:top w:val="single" w:sz="6" w:space="0" w:color="000000"/>
              <w:left w:val="single" w:sz="6" w:space="0" w:color="000000"/>
              <w:bottom w:val="single" w:sz="6" w:space="0" w:color="000000"/>
              <w:right w:val="single" w:sz="4" w:space="0" w:color="auto"/>
            </w:tcBorders>
            <w:vAlign w:val="center"/>
          </w:tcPr>
          <w:p w14:paraId="4564899B" w14:textId="21B8B9A0" w:rsidR="001F756D" w:rsidRPr="00B55B81" w:rsidRDefault="001F756D" w:rsidP="001F756D">
            <w:pPr>
              <w:spacing w:line="176" w:lineRule="exact"/>
              <w:ind w:right="444"/>
              <w:rPr>
                <w:rFonts w:eastAsia="Calibri"/>
                <w:sz w:val="20"/>
                <w:szCs w:val="20"/>
                <w:lang w:eastAsia="tr-TR" w:bidi="tr-TR"/>
              </w:rPr>
            </w:pPr>
            <w:r w:rsidRPr="00B55B81">
              <w:rPr>
                <w:rFonts w:eastAsia="Calibri"/>
                <w:sz w:val="20"/>
                <w:szCs w:val="20"/>
                <w:lang w:eastAsia="tr-TR" w:bidi="tr-TR"/>
              </w:rPr>
              <w:t xml:space="preserve"> --</w:t>
            </w:r>
          </w:p>
        </w:tc>
      </w:tr>
      <w:tr w:rsidR="001F756D" w:rsidRPr="004C3EE4" w14:paraId="05F0654E" w14:textId="77777777" w:rsidTr="00B55B81">
        <w:trPr>
          <w:trHeight w:val="384"/>
        </w:trPr>
        <w:tc>
          <w:tcPr>
            <w:tcW w:w="1706" w:type="dxa"/>
            <w:vMerge/>
            <w:tcBorders>
              <w:top w:val="nil"/>
              <w:left w:val="single" w:sz="4" w:space="0" w:color="auto"/>
              <w:right w:val="single" w:sz="6" w:space="0" w:color="000000"/>
            </w:tcBorders>
          </w:tcPr>
          <w:p w14:paraId="3DBBDE2B" w14:textId="77777777" w:rsidR="001F756D" w:rsidRPr="004C3EE4" w:rsidRDefault="001F756D" w:rsidP="00230D82">
            <w:pPr>
              <w:rPr>
                <w:rFonts w:eastAsia="Calibri"/>
                <w:sz w:val="24"/>
                <w:szCs w:val="24"/>
                <w:lang w:eastAsia="tr-TR" w:bidi="tr-TR"/>
              </w:rPr>
            </w:pPr>
          </w:p>
        </w:tc>
        <w:tc>
          <w:tcPr>
            <w:tcW w:w="3969" w:type="dxa"/>
            <w:vMerge/>
            <w:tcBorders>
              <w:top w:val="nil"/>
              <w:left w:val="single" w:sz="6" w:space="0" w:color="000000"/>
              <w:right w:val="single" w:sz="6" w:space="0" w:color="000000"/>
            </w:tcBorders>
          </w:tcPr>
          <w:p w14:paraId="6B46E685" w14:textId="77777777" w:rsidR="001F756D" w:rsidRPr="004C3EE4" w:rsidRDefault="001F756D" w:rsidP="00230D82">
            <w:pPr>
              <w:rPr>
                <w:rFonts w:eastAsia="Calibri"/>
                <w:sz w:val="24"/>
                <w:szCs w:val="24"/>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1A06606C" w14:textId="77777777" w:rsidR="001F756D" w:rsidRPr="00B55B81" w:rsidRDefault="001F756D" w:rsidP="00230D82">
            <w:pPr>
              <w:spacing w:line="176" w:lineRule="exact"/>
              <w:ind w:left="34"/>
              <w:rPr>
                <w:rFonts w:eastAsia="Calibri"/>
                <w:sz w:val="20"/>
                <w:szCs w:val="20"/>
                <w:lang w:eastAsia="tr-TR" w:bidi="tr-TR"/>
              </w:rPr>
            </w:pPr>
            <w:proofErr w:type="spellStart"/>
            <w:r w:rsidRPr="00B55B81">
              <w:rPr>
                <w:rFonts w:eastAsia="Calibri"/>
                <w:w w:val="105"/>
                <w:sz w:val="20"/>
                <w:szCs w:val="20"/>
                <w:lang w:eastAsia="tr-TR" w:bidi="tr-TR"/>
              </w:rPr>
              <w:t>Revizyon</w:t>
            </w:r>
            <w:proofErr w:type="spellEnd"/>
            <w:r w:rsidRPr="00B55B81">
              <w:rPr>
                <w:rFonts w:eastAsia="Calibri"/>
                <w:w w:val="105"/>
                <w:sz w:val="20"/>
                <w:szCs w:val="20"/>
                <w:lang w:eastAsia="tr-TR" w:bidi="tr-TR"/>
              </w:rPr>
              <w:t xml:space="preserve"> No:</w:t>
            </w:r>
          </w:p>
        </w:tc>
        <w:tc>
          <w:tcPr>
            <w:tcW w:w="2116" w:type="dxa"/>
            <w:tcBorders>
              <w:top w:val="single" w:sz="6" w:space="0" w:color="000000"/>
              <w:left w:val="single" w:sz="6" w:space="0" w:color="000000"/>
              <w:bottom w:val="single" w:sz="6" w:space="0" w:color="000000"/>
              <w:right w:val="single" w:sz="4" w:space="0" w:color="auto"/>
            </w:tcBorders>
            <w:vAlign w:val="center"/>
          </w:tcPr>
          <w:p w14:paraId="01ADDC7D" w14:textId="07033945" w:rsidR="001F756D" w:rsidRPr="00B55B81" w:rsidRDefault="001F756D" w:rsidP="001F756D">
            <w:pPr>
              <w:spacing w:line="176" w:lineRule="exact"/>
              <w:ind w:right="444"/>
              <w:rPr>
                <w:rFonts w:eastAsia="Calibri"/>
                <w:sz w:val="20"/>
                <w:szCs w:val="20"/>
                <w:lang w:eastAsia="tr-TR" w:bidi="tr-TR"/>
              </w:rPr>
            </w:pPr>
            <w:r w:rsidRPr="00B55B81">
              <w:rPr>
                <w:rFonts w:eastAsia="Calibri"/>
                <w:sz w:val="20"/>
                <w:szCs w:val="20"/>
                <w:lang w:eastAsia="tr-TR" w:bidi="tr-TR"/>
              </w:rPr>
              <w:t xml:space="preserve"> 0</w:t>
            </w:r>
          </w:p>
        </w:tc>
      </w:tr>
      <w:tr w:rsidR="001F756D" w:rsidRPr="004C3EE4" w14:paraId="1E708DDD" w14:textId="77777777" w:rsidTr="00B55B81">
        <w:trPr>
          <w:trHeight w:val="384"/>
        </w:trPr>
        <w:tc>
          <w:tcPr>
            <w:tcW w:w="1706" w:type="dxa"/>
            <w:vMerge/>
            <w:tcBorders>
              <w:top w:val="nil"/>
              <w:left w:val="single" w:sz="4" w:space="0" w:color="auto"/>
              <w:bottom w:val="single" w:sz="4" w:space="0" w:color="auto"/>
              <w:right w:val="single" w:sz="6" w:space="0" w:color="000000"/>
            </w:tcBorders>
          </w:tcPr>
          <w:p w14:paraId="726B1629" w14:textId="77777777" w:rsidR="001F756D" w:rsidRPr="004C3EE4" w:rsidRDefault="001F756D" w:rsidP="00230D82">
            <w:pPr>
              <w:rPr>
                <w:rFonts w:eastAsia="Calibri"/>
                <w:sz w:val="24"/>
                <w:szCs w:val="24"/>
                <w:lang w:eastAsia="tr-TR" w:bidi="tr-TR"/>
              </w:rPr>
            </w:pPr>
          </w:p>
        </w:tc>
        <w:tc>
          <w:tcPr>
            <w:tcW w:w="3969" w:type="dxa"/>
            <w:vMerge/>
            <w:tcBorders>
              <w:top w:val="nil"/>
              <w:left w:val="single" w:sz="6" w:space="0" w:color="000000"/>
              <w:bottom w:val="single" w:sz="4" w:space="0" w:color="auto"/>
              <w:right w:val="single" w:sz="6" w:space="0" w:color="000000"/>
            </w:tcBorders>
          </w:tcPr>
          <w:p w14:paraId="113E15E7" w14:textId="77777777" w:rsidR="001F756D" w:rsidRPr="004C3EE4" w:rsidRDefault="001F756D" w:rsidP="00230D82">
            <w:pPr>
              <w:rPr>
                <w:rFonts w:eastAsia="Calibri"/>
                <w:sz w:val="24"/>
                <w:szCs w:val="24"/>
                <w:lang w:eastAsia="tr-TR" w:bidi="tr-TR"/>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0DFEC26F" w14:textId="02689030" w:rsidR="001F756D" w:rsidRPr="00B55B81" w:rsidRDefault="001F756D" w:rsidP="001F756D">
            <w:pPr>
              <w:spacing w:before="22"/>
              <w:ind w:left="34"/>
              <w:rPr>
                <w:rFonts w:eastAsia="Calibri"/>
                <w:sz w:val="20"/>
                <w:szCs w:val="20"/>
                <w:lang w:eastAsia="tr-TR" w:bidi="tr-TR"/>
              </w:rPr>
            </w:pPr>
            <w:proofErr w:type="spellStart"/>
            <w:r w:rsidRPr="00B55B81">
              <w:rPr>
                <w:rFonts w:eastAsia="Calibri"/>
                <w:w w:val="105"/>
                <w:sz w:val="20"/>
                <w:szCs w:val="20"/>
                <w:lang w:eastAsia="tr-TR" w:bidi="tr-TR"/>
              </w:rPr>
              <w:t>Toplam</w:t>
            </w:r>
            <w:proofErr w:type="spellEnd"/>
            <w:r w:rsidRPr="00B55B81">
              <w:rPr>
                <w:rFonts w:eastAsia="Calibri"/>
                <w:w w:val="105"/>
                <w:sz w:val="20"/>
                <w:szCs w:val="20"/>
                <w:lang w:eastAsia="tr-TR" w:bidi="tr-TR"/>
              </w:rPr>
              <w:t xml:space="preserve"> </w:t>
            </w:r>
            <w:proofErr w:type="spellStart"/>
            <w:r w:rsidRPr="00B55B81">
              <w:rPr>
                <w:rFonts w:eastAsia="Calibri"/>
                <w:w w:val="105"/>
                <w:sz w:val="20"/>
                <w:szCs w:val="20"/>
                <w:lang w:eastAsia="tr-TR" w:bidi="tr-TR"/>
              </w:rPr>
              <w:t>Sayfa</w:t>
            </w:r>
            <w:proofErr w:type="spellEnd"/>
            <w:r w:rsidRPr="00B55B81">
              <w:rPr>
                <w:rFonts w:eastAsia="Calibri"/>
                <w:sz w:val="20"/>
                <w:szCs w:val="20"/>
                <w:lang w:eastAsia="tr-TR" w:bidi="tr-TR"/>
              </w:rPr>
              <w:t xml:space="preserve"> </w:t>
            </w:r>
            <w:proofErr w:type="spellStart"/>
            <w:r w:rsidRPr="00B55B81">
              <w:rPr>
                <w:rFonts w:eastAsia="Calibri"/>
                <w:w w:val="105"/>
                <w:sz w:val="20"/>
                <w:szCs w:val="20"/>
                <w:lang w:eastAsia="tr-TR" w:bidi="tr-TR"/>
              </w:rPr>
              <w:t>Sayısı</w:t>
            </w:r>
            <w:proofErr w:type="spellEnd"/>
            <w:r w:rsidRPr="00B55B81">
              <w:rPr>
                <w:rFonts w:eastAsia="Calibri"/>
                <w:w w:val="105"/>
                <w:sz w:val="20"/>
                <w:szCs w:val="20"/>
                <w:lang w:eastAsia="tr-TR" w:bidi="tr-TR"/>
              </w:rPr>
              <w:t>:</w:t>
            </w:r>
          </w:p>
        </w:tc>
        <w:tc>
          <w:tcPr>
            <w:tcW w:w="2116" w:type="dxa"/>
            <w:tcBorders>
              <w:top w:val="single" w:sz="6" w:space="0" w:color="000000"/>
              <w:left w:val="single" w:sz="6" w:space="0" w:color="000000"/>
              <w:bottom w:val="single" w:sz="4" w:space="0" w:color="auto"/>
              <w:right w:val="single" w:sz="4" w:space="0" w:color="auto"/>
            </w:tcBorders>
            <w:vAlign w:val="center"/>
          </w:tcPr>
          <w:p w14:paraId="195744FF" w14:textId="77777777" w:rsidR="00B55B81" w:rsidRDefault="001F756D" w:rsidP="001F756D">
            <w:pPr>
              <w:spacing w:line="192" w:lineRule="exact"/>
              <w:ind w:right="444"/>
              <w:rPr>
                <w:rFonts w:eastAsia="Calibri"/>
                <w:sz w:val="20"/>
                <w:szCs w:val="20"/>
                <w:lang w:eastAsia="tr-TR" w:bidi="tr-TR"/>
              </w:rPr>
            </w:pPr>
            <w:r w:rsidRPr="00B55B81">
              <w:rPr>
                <w:rFonts w:eastAsia="Calibri"/>
                <w:sz w:val="20"/>
                <w:szCs w:val="20"/>
                <w:lang w:eastAsia="tr-TR" w:bidi="tr-TR"/>
              </w:rPr>
              <w:t xml:space="preserve"> </w:t>
            </w:r>
            <w:r w:rsidR="00B55B81">
              <w:rPr>
                <w:rFonts w:eastAsia="Calibri"/>
                <w:sz w:val="20"/>
                <w:szCs w:val="20"/>
                <w:lang w:eastAsia="tr-TR" w:bidi="tr-TR"/>
              </w:rPr>
              <w:t xml:space="preserve"> </w:t>
            </w:r>
          </w:p>
          <w:p w14:paraId="1E758B5F" w14:textId="43FEA707" w:rsidR="001F756D" w:rsidRPr="00B55B81" w:rsidRDefault="00B55B81" w:rsidP="001F756D">
            <w:pPr>
              <w:spacing w:line="192" w:lineRule="exact"/>
              <w:ind w:right="444"/>
              <w:rPr>
                <w:rFonts w:eastAsia="Calibri"/>
                <w:sz w:val="20"/>
                <w:szCs w:val="20"/>
                <w:lang w:eastAsia="tr-TR" w:bidi="tr-TR"/>
              </w:rPr>
            </w:pPr>
            <w:r>
              <w:rPr>
                <w:rFonts w:eastAsia="Calibri"/>
                <w:sz w:val="20"/>
                <w:szCs w:val="20"/>
                <w:lang w:eastAsia="tr-TR" w:bidi="tr-TR"/>
              </w:rPr>
              <w:t xml:space="preserve"> </w:t>
            </w:r>
            <w:r w:rsidR="001F756D" w:rsidRPr="00B55B81">
              <w:rPr>
                <w:rFonts w:eastAsia="Calibri"/>
                <w:sz w:val="20"/>
                <w:szCs w:val="20"/>
                <w:lang w:eastAsia="tr-TR" w:bidi="tr-TR"/>
              </w:rPr>
              <w:t>4</w:t>
            </w:r>
          </w:p>
        </w:tc>
      </w:tr>
    </w:tbl>
    <w:p w14:paraId="66DF4E3D" w14:textId="77777777" w:rsidR="00526A8F" w:rsidRPr="004C3EE4" w:rsidRDefault="00526A8F">
      <w:pPr>
        <w:pStyle w:val="GvdeMetni"/>
        <w:ind w:left="0" w:firstLine="0"/>
        <w:rPr>
          <w:b/>
        </w:rPr>
      </w:pPr>
    </w:p>
    <w:p w14:paraId="60327591" w14:textId="77777777" w:rsidR="004C3EE4" w:rsidRPr="004C3EE4" w:rsidRDefault="004C3EE4" w:rsidP="004C3EE4">
      <w:pPr>
        <w:pStyle w:val="ortabalkbold"/>
        <w:shd w:val="clear" w:color="auto" w:fill="FFFFFF"/>
        <w:spacing w:before="0" w:beforeAutospacing="0" w:after="150" w:afterAutospacing="0" w:line="240" w:lineRule="atLeast"/>
        <w:jc w:val="center"/>
        <w:rPr>
          <w:b/>
          <w:color w:val="333333"/>
        </w:rPr>
      </w:pPr>
      <w:r w:rsidRPr="004C3EE4">
        <w:rPr>
          <w:b/>
          <w:color w:val="333333"/>
        </w:rPr>
        <w:t>BİRİNCİ BÖLÜM</w:t>
      </w:r>
    </w:p>
    <w:p w14:paraId="0AD51405" w14:textId="77777777" w:rsidR="004C3EE4" w:rsidRPr="004C3EE4" w:rsidRDefault="004C3EE4" w:rsidP="004C3EE4">
      <w:pPr>
        <w:pStyle w:val="ortabalkbold"/>
        <w:shd w:val="clear" w:color="auto" w:fill="FFFFFF"/>
        <w:spacing w:before="0" w:beforeAutospacing="0" w:after="150" w:afterAutospacing="0" w:line="240" w:lineRule="atLeast"/>
        <w:jc w:val="center"/>
        <w:rPr>
          <w:b/>
          <w:color w:val="333333"/>
        </w:rPr>
      </w:pPr>
      <w:r w:rsidRPr="004C3EE4">
        <w:rPr>
          <w:b/>
          <w:color w:val="333333"/>
        </w:rPr>
        <w:t>Amaç, Kapsam, Dayanak ve Tanımlar</w:t>
      </w:r>
    </w:p>
    <w:p w14:paraId="2B6DBD37"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Amaç</w:t>
      </w:r>
    </w:p>
    <w:p w14:paraId="2C009FB4"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 –</w:t>
      </w:r>
      <w:r w:rsidRPr="004C3EE4">
        <w:rPr>
          <w:color w:val="333333"/>
        </w:rPr>
        <w:t> (1) Bu Yönetmeliğin amacı; Tekirdağ Namık Kemal Üniversitesi Yerel Yönetimler Uygulama ve Araştırma Merkezinin amacına, faaliyet alanlarına, yönetim organlarına, yönetim organlarının görevlerine ve çalışma şekline ilişkin usul ve esasları düzenlemektir.</w:t>
      </w:r>
    </w:p>
    <w:p w14:paraId="2EFB8320"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Kapsam</w:t>
      </w:r>
    </w:p>
    <w:p w14:paraId="01E22816"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2 –</w:t>
      </w:r>
      <w:r w:rsidRPr="004C3EE4">
        <w:rPr>
          <w:color w:val="333333"/>
        </w:rPr>
        <w:t> (1) Bu Yönetmelik; Tekirdağ Namık Kemal Üniversitesi Yerel Yönetimler Uygulama ve Araştırma Merkezinin amacına, faaliyet alanlarına, yönetim organlarına, yönetim organlarının görevlerine ve çalışma şekline ilişkin hükümleri kapsar.</w:t>
      </w:r>
    </w:p>
    <w:p w14:paraId="5C289614"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Dayanak</w:t>
      </w:r>
    </w:p>
    <w:p w14:paraId="1C125F0D"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3 –</w:t>
      </w:r>
      <w:r w:rsidRPr="004C3EE4">
        <w:rPr>
          <w:color w:val="333333"/>
        </w:rPr>
        <w:t> (1) Bu Yönetmelik, </w:t>
      </w:r>
      <w:r w:rsidRPr="004C3EE4">
        <w:rPr>
          <w:rStyle w:val="grame"/>
          <w:color w:val="333333"/>
        </w:rPr>
        <w:t>4/11/1981</w:t>
      </w:r>
      <w:r w:rsidRPr="004C3EE4">
        <w:rPr>
          <w:color w:val="333333"/>
        </w:rPr>
        <w:t> tarihli ve 2547 sayılı Yükseköğretim Kanununun 7 </w:t>
      </w:r>
      <w:proofErr w:type="spellStart"/>
      <w:r w:rsidRPr="004C3EE4">
        <w:rPr>
          <w:rStyle w:val="spelle"/>
          <w:color w:val="333333"/>
        </w:rPr>
        <w:t>nci</w:t>
      </w:r>
      <w:proofErr w:type="spellEnd"/>
      <w:r w:rsidRPr="004C3EE4">
        <w:rPr>
          <w:color w:val="333333"/>
        </w:rPr>
        <w:t> maddesinin birinci fıkrasının (d) bendinin (2) numaralı alt bendi ile 14 üncü maddesine dayanılarak hazırlanmıştır.</w:t>
      </w:r>
    </w:p>
    <w:p w14:paraId="07D541C7"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Tanımlar</w:t>
      </w:r>
    </w:p>
    <w:p w14:paraId="1B4930C8"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4 –</w:t>
      </w:r>
      <w:r w:rsidRPr="004C3EE4">
        <w:rPr>
          <w:color w:val="333333"/>
        </w:rPr>
        <w:t> (1) Bu Yönetmelikte geçen;</w:t>
      </w:r>
    </w:p>
    <w:p w14:paraId="61E1390D"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a) Danışma Kurulu: Merkezin Danışma Kurulunu,</w:t>
      </w:r>
    </w:p>
    <w:p w14:paraId="1856A41B"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b) Merkez (NÜYYAM): Tekirdağ Namık Kemal Üniversitesi Yerel Yönetimler Uygulama ve Araştırma Merkezini,</w:t>
      </w:r>
    </w:p>
    <w:p w14:paraId="4EE2675D"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c) Müdür: Merkezin Müdürünü,</w:t>
      </w:r>
    </w:p>
    <w:p w14:paraId="5EA44688"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ç) Rektör: Tekirdağ Namık Kemal Üniversitesi Rektörünü,</w:t>
      </w:r>
    </w:p>
    <w:p w14:paraId="5F32B0E3"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d) Üniversite: Tekirdağ Namık Kemal Üniversitesini,</w:t>
      </w:r>
    </w:p>
    <w:p w14:paraId="36B8DA5E"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e) Yönetim Kurulu: Merkezin Yönetim Kurulunu,</w:t>
      </w:r>
    </w:p>
    <w:p w14:paraId="6C9E232F" w14:textId="77777777" w:rsidR="004C3EE4" w:rsidRPr="004C3EE4" w:rsidRDefault="004C3EE4" w:rsidP="004C3EE4">
      <w:pPr>
        <w:pStyle w:val="metin"/>
        <w:shd w:val="clear" w:color="auto" w:fill="FFFFFF"/>
        <w:spacing w:before="0" w:beforeAutospacing="0" w:after="150" w:afterAutospacing="0" w:line="240" w:lineRule="atLeast"/>
        <w:rPr>
          <w:color w:val="333333"/>
        </w:rPr>
      </w:pPr>
      <w:proofErr w:type="gramStart"/>
      <w:r w:rsidRPr="004C3EE4">
        <w:rPr>
          <w:rStyle w:val="grame"/>
          <w:color w:val="333333"/>
        </w:rPr>
        <w:t>ifade</w:t>
      </w:r>
      <w:proofErr w:type="gramEnd"/>
      <w:r w:rsidRPr="004C3EE4">
        <w:rPr>
          <w:color w:val="333333"/>
        </w:rPr>
        <w:t> eder.</w:t>
      </w:r>
    </w:p>
    <w:p w14:paraId="09B8B684" w14:textId="77777777" w:rsidR="004C3EE4" w:rsidRPr="004C3EE4" w:rsidRDefault="004C3EE4" w:rsidP="004C3EE4">
      <w:pPr>
        <w:pStyle w:val="ortabalkbold"/>
        <w:shd w:val="clear" w:color="auto" w:fill="FFFFFF"/>
        <w:spacing w:before="0" w:beforeAutospacing="0" w:after="150" w:afterAutospacing="0" w:line="240" w:lineRule="atLeast"/>
        <w:jc w:val="center"/>
        <w:rPr>
          <w:b/>
          <w:color w:val="333333"/>
        </w:rPr>
      </w:pPr>
      <w:r w:rsidRPr="004C3EE4">
        <w:rPr>
          <w:b/>
          <w:color w:val="333333"/>
        </w:rPr>
        <w:t>İKİNCİ BÖLÜM</w:t>
      </w:r>
    </w:p>
    <w:p w14:paraId="0E3EA3EC" w14:textId="77777777" w:rsidR="004C3EE4" w:rsidRPr="004C3EE4" w:rsidRDefault="004C3EE4" w:rsidP="004C3EE4">
      <w:pPr>
        <w:pStyle w:val="ortabalkbold"/>
        <w:shd w:val="clear" w:color="auto" w:fill="FFFFFF"/>
        <w:spacing w:before="0" w:beforeAutospacing="0" w:after="150" w:afterAutospacing="0" w:line="240" w:lineRule="atLeast"/>
        <w:jc w:val="center"/>
        <w:rPr>
          <w:b/>
          <w:color w:val="333333"/>
        </w:rPr>
      </w:pPr>
      <w:r w:rsidRPr="004C3EE4">
        <w:rPr>
          <w:b/>
          <w:color w:val="333333"/>
        </w:rPr>
        <w:t>Merkezin Amacı ve Faaliyet Alanları</w:t>
      </w:r>
    </w:p>
    <w:p w14:paraId="14235088"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Merkezin amacı</w:t>
      </w:r>
    </w:p>
    <w:p w14:paraId="29D522EF"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rStyle w:val="grame"/>
          <w:b/>
          <w:bCs/>
          <w:color w:val="333333"/>
        </w:rPr>
        <w:t>MADDE 5 –</w:t>
      </w:r>
      <w:r w:rsidRPr="004C3EE4">
        <w:rPr>
          <w:rStyle w:val="grame"/>
          <w:color w:val="333333"/>
        </w:rPr>
        <w:t> (1) Merkezin amacı; ilgili mevzuat hükümleri kapsamında kentsel yaşam içerisindeki sorunların tespit edilmesi ve kentlerin geleceğine yönelik bölgesel, ulusal ve uluslararası alanda çözümler üretebilmek amacıyla toplumsal, kültürel, ekonomik, politik, hukuki, sağlık ve çalışma hayatı ile ilgili hususlarda faaliyetlerde bulunmak, yerel yönetimler ve diğer kamu kurum ve kuruşlar ile iş birliği yaparak; somut ve gerçekleştirilebilir projelerin hayata geçirilmesini sağlamaktır.</w:t>
      </w:r>
    </w:p>
    <w:p w14:paraId="70AA0722"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lastRenderedPageBreak/>
        <w:t>Merkezin faaliyet alanları</w:t>
      </w:r>
    </w:p>
    <w:p w14:paraId="45E09B29"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6 –</w:t>
      </w:r>
      <w:r w:rsidRPr="004C3EE4">
        <w:rPr>
          <w:color w:val="333333"/>
        </w:rPr>
        <w:t> (1) Merkezin faaliyet alanları şunlardır:</w:t>
      </w:r>
    </w:p>
    <w:p w14:paraId="54AD5ED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a) Kentsel sorunları tespit etmek ve çözüm olanakları geliştirmek.</w:t>
      </w:r>
    </w:p>
    <w:p w14:paraId="1A1B597C"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b) Kentsel ve kırsal kalkınmaya yönelik projeler geliştirmek, eğitimler düzenlemek.</w:t>
      </w:r>
    </w:p>
    <w:p w14:paraId="2644B08E"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c) İlgili mevzuat hükümleri kapsamında yerel yönetimler ve diğer paydaşlar ile iş birliği yaparak danışmanlık hizmetlerini yürütmek.</w:t>
      </w:r>
    </w:p>
    <w:p w14:paraId="34360E8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ç) Yurt dışında yaşanan gelişmeleri yakından takip etmek, bu doğrultuda ilgili mevzuat hükümleri kapsamında başta Balkanlardaki uluslararası kuruluşlar olmak üzere iş birliği protokolleri geliştirilmek.</w:t>
      </w:r>
    </w:p>
    <w:p w14:paraId="18D7395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d) Çalışma alanlarına uygun çalışma grupları ve fikir atölyeleri oluşturarak çok paydaşlı ve çok aktörlü yapının bölgede oluşturulmasına katkı sağlamak.</w:t>
      </w:r>
    </w:p>
    <w:p w14:paraId="13BE92B9"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e) Sivil toplum kuruluşları ve diğer üniversiteler ile iş birliği ortamını geliştirmek.</w:t>
      </w:r>
    </w:p>
    <w:p w14:paraId="110F82D3"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f) Küresel sorunlar konusunda bilimsel çalışmaları, </w:t>
      </w:r>
      <w:r w:rsidRPr="004C3EE4">
        <w:rPr>
          <w:rStyle w:val="spelle"/>
          <w:color w:val="333333"/>
        </w:rPr>
        <w:t>farkındalık</w:t>
      </w:r>
      <w:r w:rsidRPr="004C3EE4">
        <w:rPr>
          <w:color w:val="333333"/>
        </w:rPr>
        <w:t> etkinliklerini ve öğrenci-sektör buluşmalarını teşvik etmek.</w:t>
      </w:r>
    </w:p>
    <w:p w14:paraId="1B1A944C"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g) İlgili mevzuat hükümleri kapsamında yerel yönetimlere ve diğer kamu kurum ve kuruluşlarına dijitalleşme, vatandaş katılımı, sosyal politika süreçleri gibi konularda eğitim ve sertifika programları düzenlemek.</w:t>
      </w:r>
    </w:p>
    <w:p w14:paraId="65B7F190"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ğ) İlgili mevzuat hükümleri kapsamında göç ve kentsel planlama konularında çalışmalar yürütmek.</w:t>
      </w:r>
    </w:p>
    <w:p w14:paraId="5CBB05DD"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h) Merkezin amacı ile ilgili Yönetim Kurulunun kararlaştıracağı diğer faaliyetlerde bulunmak.</w:t>
      </w:r>
    </w:p>
    <w:p w14:paraId="0DDCE659" w14:textId="77777777" w:rsidR="004C3EE4" w:rsidRPr="004C3EE4" w:rsidRDefault="004C3EE4" w:rsidP="004C3EE4">
      <w:pPr>
        <w:pStyle w:val="ortabalkbold"/>
        <w:shd w:val="clear" w:color="auto" w:fill="FFFFFF"/>
        <w:spacing w:before="0" w:beforeAutospacing="0" w:after="150" w:afterAutospacing="0" w:line="240" w:lineRule="atLeast"/>
        <w:jc w:val="center"/>
        <w:rPr>
          <w:b/>
          <w:color w:val="333333"/>
        </w:rPr>
      </w:pPr>
      <w:r w:rsidRPr="004C3EE4">
        <w:rPr>
          <w:b/>
          <w:color w:val="333333"/>
        </w:rPr>
        <w:t>ÜÇÜNCÜ BÖLÜM</w:t>
      </w:r>
    </w:p>
    <w:p w14:paraId="6E7DAFDB" w14:textId="77777777" w:rsidR="004C3EE4" w:rsidRPr="004C3EE4" w:rsidRDefault="004C3EE4" w:rsidP="004C3EE4">
      <w:pPr>
        <w:pStyle w:val="ortabalkbold"/>
        <w:shd w:val="clear" w:color="auto" w:fill="FFFFFF"/>
        <w:spacing w:before="0" w:beforeAutospacing="0" w:after="150" w:afterAutospacing="0" w:line="240" w:lineRule="atLeast"/>
        <w:jc w:val="center"/>
        <w:rPr>
          <w:b/>
          <w:color w:val="333333"/>
        </w:rPr>
      </w:pPr>
      <w:r w:rsidRPr="004C3EE4">
        <w:rPr>
          <w:b/>
          <w:color w:val="333333"/>
        </w:rPr>
        <w:t>Merkezin Yönetim Organları ve Görevleri</w:t>
      </w:r>
    </w:p>
    <w:p w14:paraId="66D0685B"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Merkezin yönetim organları</w:t>
      </w:r>
    </w:p>
    <w:p w14:paraId="6440586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7 –</w:t>
      </w:r>
      <w:r w:rsidRPr="004C3EE4">
        <w:rPr>
          <w:color w:val="333333"/>
        </w:rPr>
        <w:t> (1) Merkezin yönetim organları şunlardır:</w:t>
      </w:r>
    </w:p>
    <w:p w14:paraId="138B5B9B"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a) Müdür.</w:t>
      </w:r>
    </w:p>
    <w:p w14:paraId="6445FF08"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b) Yönetim Kurulu.</w:t>
      </w:r>
    </w:p>
    <w:p w14:paraId="6C55B8CF"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c) Danışma Kurulu.</w:t>
      </w:r>
    </w:p>
    <w:p w14:paraId="2F9FD469"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Müdür</w:t>
      </w:r>
    </w:p>
    <w:p w14:paraId="21A499B0"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8 –</w:t>
      </w:r>
      <w:r w:rsidRPr="004C3EE4">
        <w:rPr>
          <w:color w:val="333333"/>
        </w:rPr>
        <w:t> (1) Müdür, Merkezin faaliyet alanı ile ilgili Üniversitenin öğretim elemanları arasından Rektör tarafından üç yıl için görevlendirilir. Süresi biten Müdür yeniden görevlendirilebilir. Müdür; Merkezin amacı doğrultusunda çalışmaların düzenli bir şekilde yürütülmesinden, Merkezin tüm etkinliklerinin gözetim ve denetiminden ve bu konularda gerekli önlemlerin alınmasından Rektöre karşı birinci derecede sorumludur.</w:t>
      </w:r>
    </w:p>
    <w:p w14:paraId="42A8AABC"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(2) Müdürün önerisi ile Müdüre çalışmalarında yardımcı olmak üzere, Merkezin faaliyet alanı ile ilgili Üniversitede görevli öğretim elemanları arasından iki kişi üç yıl için Rektör tarafından müdür yardımcısı olarak görevlendirilir. Müdür görevi başında bulunmadığı zamanlarda yardımcılarından birini vekil olarak bırakır. </w:t>
      </w:r>
      <w:r w:rsidRPr="004C3EE4">
        <w:rPr>
          <w:rStyle w:val="grame"/>
          <w:color w:val="333333"/>
        </w:rPr>
        <w:t>Vekalet</w:t>
      </w:r>
      <w:r w:rsidRPr="004C3EE4">
        <w:rPr>
          <w:color w:val="333333"/>
        </w:rPr>
        <w:t> altı aydan fazla sürerse yeni Müdür görevlendirilir. Müdürün görevi sona erdiğinde müdür yardımcılarının da görevi sona erer.</w:t>
      </w:r>
    </w:p>
    <w:p w14:paraId="5BAAD82B"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Müdürün görevleri</w:t>
      </w:r>
    </w:p>
    <w:p w14:paraId="4433DCB6"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9 – </w:t>
      </w:r>
      <w:r w:rsidRPr="004C3EE4">
        <w:rPr>
          <w:color w:val="333333"/>
        </w:rPr>
        <w:t>(1) Müdürün görevleri şunlardır:</w:t>
      </w:r>
    </w:p>
    <w:p w14:paraId="14A70BF6"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lastRenderedPageBreak/>
        <w:t>a) Merkezi temsil etmek ve Yönetim Kurulu ile Danışma Kuruluna başkanlık etmek.</w:t>
      </w:r>
    </w:p>
    <w:p w14:paraId="678287AC"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b) Merkez çalışmalarının gerektirdiği görevlendirmeleri yapmak.</w:t>
      </w:r>
    </w:p>
    <w:p w14:paraId="159BD13D"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c) Her öğretim yılı sonunda ve istenildiğinde Merkezin genel durumu ve işleyişi hakkındaki raporu Yönetim Kurulunun görüşünü aldıktan sonra Rektöre sunmak.</w:t>
      </w:r>
    </w:p>
    <w:p w14:paraId="15B6DF63"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Yönetim Kurulu</w:t>
      </w:r>
    </w:p>
    <w:p w14:paraId="23A4A4B8"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10 –</w:t>
      </w:r>
      <w:r w:rsidRPr="004C3EE4">
        <w:rPr>
          <w:color w:val="333333"/>
        </w:rPr>
        <w:t> (1) Yönetim Kurulu; Müdürün başkanlığında, iki müdür yardımcısı ile Merkezin faaliyet alanı ile ilgili Üniversite öğretim elemanları arasından Rektör tarafından üç yıl için görevlendirilen altı üye olmak üzere toplam dokuz üyeden oluşur. Süresi biten üye yeniden görevlendirilebilir. Herhangi bir nedenle görevinden ayrılan üyenin yerine kalan süreyi tamamlamak üzere aynı usulle yeni bir üye görevlendirilir.</w:t>
      </w:r>
    </w:p>
    <w:p w14:paraId="7E4FF2D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(2) Yönetim Kurulu yılda iki kez olağan ve gerektiğinde olağanüstü olarak Müdürün yazılı çağrısı üzerine üye tamsayısının salt çoğunluğu ile toplanır ve kararlar toplantıya katılanların salt çoğunluğu ile alınır. Oyların eşitliği halinde Müdürün oyuna esas olan görüş dikkate alınır.</w:t>
      </w:r>
    </w:p>
    <w:p w14:paraId="5C23432C"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Yönetim Kurulunun görevleri</w:t>
      </w:r>
    </w:p>
    <w:p w14:paraId="4FD4C394"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11 –</w:t>
      </w:r>
      <w:r w:rsidRPr="004C3EE4">
        <w:rPr>
          <w:color w:val="333333"/>
        </w:rPr>
        <w:t> (1) Yönetim Kurulunun görevleri şunlardır:</w:t>
      </w:r>
    </w:p>
    <w:p w14:paraId="305FE16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a) Merkezin eğitim, öğretim, bilimsel araştırma, danışmanlık, yayım faaliyetleri ve bu faaliyetler ile ilgili esasları kararlaştırmak.</w:t>
      </w:r>
    </w:p>
    <w:p w14:paraId="69560D3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b) Merkezin çalışmalarıyla ilgili plan ve programların hazırlanmasını ve uygulanmasını sağlamak.</w:t>
      </w:r>
    </w:p>
    <w:p w14:paraId="25451188"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c) Merkezin yatırım ve plan tasarısını hazırlamak ve onaylanmak üzere Rektöre sunmak.</w:t>
      </w:r>
    </w:p>
    <w:p w14:paraId="65BE442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ç) Merkez elemanlarının eğitim, uygulama, araştırma, danışmanlık ve yayım konularındaki isteklerini değerlendirip karara bağlamak.</w:t>
      </w:r>
    </w:p>
    <w:p w14:paraId="4F4888E5"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d) Gerekli hallerde Merkezin faaliyetleri ile ilgili geçici çalışma grupları kurmak ve bunların görevlerini düzenlemek.</w:t>
      </w:r>
    </w:p>
    <w:p w14:paraId="2CB88A0A"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e) İlgili mevzuat hükümleri kapsamında yurt içi ve yurt dışındaki kamu ve özel kuruluşlar ile ortaklaşa yürütülecek çalışmaların temel ilke, esas ve usullerini tespit etmek.</w:t>
      </w:r>
    </w:p>
    <w:p w14:paraId="3E947B19"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f) Danışma Kurulunun görüş ve önerilerini değerlendirmek.</w:t>
      </w:r>
    </w:p>
    <w:p w14:paraId="61434346"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g) Müdürün, Merkezin yönetimi ile ilgili getireceği konuları değerlendirerek karara bağlamak.</w:t>
      </w:r>
    </w:p>
    <w:p w14:paraId="6C78C26C"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Danışma Kurulu ve görevleri</w:t>
      </w:r>
    </w:p>
    <w:p w14:paraId="6FC79BF2"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12 –</w:t>
      </w:r>
      <w:r w:rsidRPr="004C3EE4">
        <w:rPr>
          <w:color w:val="333333"/>
        </w:rPr>
        <w:t> (1) Danışma Kurulu; Müdürün başkanlığında, Merkezin faaliyet alanlarında deneyimli Üniversitenin veya istekleri halinde; diğer üniversitelerin öğretim elemanları ile ilgili kurum ve kuruluşlardaki uzman kişiler arasından Yönetim Kurulunun önerisi üzerine Rektör tarafından üç yıllığına görevlendirilen on bir üye olmak üzere toplam on iki üyeden oluşur. Boşalan üyeliklerin yerine kalan süreyi tamamlamak için aynı usulle yeni üye görevlendirilir. Süresi biten üye yeniden seçilebilir.</w:t>
      </w:r>
    </w:p>
    <w:p w14:paraId="57B696B6"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(2) Danışma Kurulu, Müdürün çağrısı üzerine yılda bir kez üye tamsayısının salt çoğunluğu ile olağan olarak toplanır. Müdür, gerekli gördüğü takdirde Danışma Kurulunu olağanüstü olarak da toplantıya çağırabilir.</w:t>
      </w:r>
    </w:p>
    <w:p w14:paraId="12C0B171"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(3) Danışma Kurulunun görevleri; Merkezin faaliyetleri ile ilgili olarak Yönetim Kurulunun ihtiyaç duyduğu konularda değerlendirmeler yapmak, görüş ve önerilerde bulunmaktır.</w:t>
      </w:r>
    </w:p>
    <w:p w14:paraId="48A5CCB8" w14:textId="77777777" w:rsidR="00B55B81" w:rsidRDefault="00B55B81" w:rsidP="004C3EE4">
      <w:pPr>
        <w:pStyle w:val="ortabalkbold"/>
        <w:shd w:val="clear" w:color="auto" w:fill="FFFFFF"/>
        <w:spacing w:before="0" w:beforeAutospacing="0" w:after="150" w:afterAutospacing="0" w:line="240" w:lineRule="atLeast"/>
        <w:jc w:val="center"/>
        <w:rPr>
          <w:b/>
          <w:color w:val="333333"/>
        </w:rPr>
      </w:pPr>
    </w:p>
    <w:p w14:paraId="21567457" w14:textId="77777777" w:rsidR="00B55B81" w:rsidRDefault="00B55B81" w:rsidP="004C3EE4">
      <w:pPr>
        <w:pStyle w:val="ortabalkbold"/>
        <w:shd w:val="clear" w:color="auto" w:fill="FFFFFF"/>
        <w:spacing w:before="0" w:beforeAutospacing="0" w:after="150" w:afterAutospacing="0" w:line="240" w:lineRule="atLeast"/>
        <w:jc w:val="center"/>
        <w:rPr>
          <w:b/>
          <w:color w:val="333333"/>
        </w:rPr>
      </w:pPr>
    </w:p>
    <w:p w14:paraId="0563F00E" w14:textId="1BAB9A98" w:rsidR="004C3EE4" w:rsidRPr="004C3EE4" w:rsidRDefault="004C3EE4" w:rsidP="004C3EE4">
      <w:pPr>
        <w:pStyle w:val="ortabalkbold"/>
        <w:shd w:val="clear" w:color="auto" w:fill="FFFFFF"/>
        <w:spacing w:before="0" w:beforeAutospacing="0" w:after="150" w:afterAutospacing="0" w:line="240" w:lineRule="atLeast"/>
        <w:jc w:val="center"/>
        <w:rPr>
          <w:b/>
          <w:color w:val="333333"/>
        </w:rPr>
      </w:pPr>
      <w:r w:rsidRPr="004C3EE4">
        <w:rPr>
          <w:b/>
          <w:color w:val="333333"/>
        </w:rPr>
        <w:lastRenderedPageBreak/>
        <w:t>DÖRDÜNCÜ BÖLÜM</w:t>
      </w:r>
    </w:p>
    <w:p w14:paraId="65FCFECF" w14:textId="77777777" w:rsidR="004C3EE4" w:rsidRPr="004C3EE4" w:rsidRDefault="004C3EE4" w:rsidP="004C3EE4">
      <w:pPr>
        <w:pStyle w:val="ortabalkbold"/>
        <w:shd w:val="clear" w:color="auto" w:fill="FFFFFF"/>
        <w:spacing w:before="0" w:beforeAutospacing="0" w:after="150" w:afterAutospacing="0" w:line="240" w:lineRule="atLeast"/>
        <w:jc w:val="center"/>
        <w:rPr>
          <w:b/>
          <w:color w:val="333333"/>
        </w:rPr>
      </w:pPr>
      <w:r w:rsidRPr="004C3EE4">
        <w:rPr>
          <w:b/>
          <w:color w:val="333333"/>
        </w:rPr>
        <w:t>Çeşitli ve Son Hükümler</w:t>
      </w:r>
    </w:p>
    <w:p w14:paraId="35C82E1B"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Çalışma grupları</w:t>
      </w:r>
    </w:p>
    <w:p w14:paraId="5B9D92A8"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13 –</w:t>
      </w:r>
      <w:r w:rsidRPr="004C3EE4">
        <w:rPr>
          <w:color w:val="333333"/>
        </w:rPr>
        <w:t> (1) Merkezde, ihtiyaç duyulması halinde Müdürün önerisi ve Yönetim Kurulu kararı ile Merkez çalışma birimleri ve proje grupları oluşturulabilir.</w:t>
      </w:r>
    </w:p>
    <w:p w14:paraId="4710107F"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color w:val="333333"/>
        </w:rPr>
        <w:t>(2) Merkez çalışma birimleri ve proje gruplarının kuruluş ve çalışmaları, Yönetim Kurulunca belirlenen esaslara göre yürütülür.</w:t>
      </w:r>
    </w:p>
    <w:p w14:paraId="4E55AD54"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Personel ihtiyacı</w:t>
      </w:r>
    </w:p>
    <w:p w14:paraId="47E75D83"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14 –</w:t>
      </w:r>
      <w:r w:rsidRPr="004C3EE4">
        <w:rPr>
          <w:color w:val="333333"/>
        </w:rPr>
        <w:t> (1) Merkezin akademik, teknik ve idari personel ihtiyacı 2547 sayılı Kanunun 13 üncü maddesine göre Rektör tarafından görevlendirilecek personel tarafından karşılanır.</w:t>
      </w:r>
    </w:p>
    <w:p w14:paraId="11FB36F2"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Hüküm bulunmayan hâller</w:t>
      </w:r>
    </w:p>
    <w:p w14:paraId="6D7798E9"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15 –</w:t>
      </w:r>
      <w:r w:rsidRPr="004C3EE4">
        <w:rPr>
          <w:color w:val="333333"/>
        </w:rPr>
        <w:t> (1) Bu Yönetmelikte hüküm bulunmayan hâllerde ilgili diğer mevzuat hükümleri uygulanır.</w:t>
      </w:r>
    </w:p>
    <w:p w14:paraId="203208ED"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Yürürlük</w:t>
      </w:r>
    </w:p>
    <w:p w14:paraId="3A8D1D54"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16 –</w:t>
      </w:r>
      <w:r w:rsidRPr="004C3EE4">
        <w:rPr>
          <w:color w:val="333333"/>
        </w:rPr>
        <w:t> (1) Bu Yönetmelik yayımı tarihinde yürürlüğe girer.</w:t>
      </w:r>
    </w:p>
    <w:p w14:paraId="52AADFF4" w14:textId="77777777" w:rsidR="004C3EE4" w:rsidRP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Yürütme</w:t>
      </w:r>
    </w:p>
    <w:p w14:paraId="005E7593" w14:textId="1CA91056" w:rsidR="004C3EE4" w:rsidRDefault="004C3EE4" w:rsidP="004C3EE4">
      <w:pPr>
        <w:pStyle w:val="metin"/>
        <w:shd w:val="clear" w:color="auto" w:fill="FFFFFF"/>
        <w:spacing w:before="0" w:beforeAutospacing="0" w:after="150" w:afterAutospacing="0" w:line="240" w:lineRule="atLeast"/>
        <w:rPr>
          <w:color w:val="333333"/>
        </w:rPr>
      </w:pPr>
      <w:r w:rsidRPr="004C3EE4">
        <w:rPr>
          <w:b/>
          <w:bCs/>
          <w:color w:val="333333"/>
        </w:rPr>
        <w:t>MADDE 17 –</w:t>
      </w:r>
      <w:r w:rsidRPr="004C3EE4">
        <w:rPr>
          <w:color w:val="333333"/>
        </w:rPr>
        <w:t> (1) Bu Yönetmelik hükümlerini Tekirdağ Namık Kemal Üniversitesi Rektörü yürütür.</w:t>
      </w:r>
    </w:p>
    <w:p w14:paraId="1CE4836B" w14:textId="6DB2169E" w:rsidR="004C3EE4" w:rsidRPr="004C3EE4" w:rsidRDefault="004C3EE4" w:rsidP="004C3EE4">
      <w:pPr>
        <w:pStyle w:val="metin"/>
        <w:shd w:val="clear" w:color="auto" w:fill="FFFFFF"/>
        <w:spacing w:before="0" w:beforeAutospacing="0" w:after="150" w:afterAutospacing="0" w:line="240" w:lineRule="atLeast"/>
        <w:rPr>
          <w:color w:val="333333"/>
        </w:rPr>
      </w:pPr>
      <w:r>
        <w:rPr>
          <w:color w:val="333333"/>
        </w:rPr>
        <w:t>15 Kasım 2021, 31660 Sayılı Resmi Gazete</w:t>
      </w:r>
    </w:p>
    <w:p w14:paraId="024323BC" w14:textId="77777777" w:rsidR="001F756D" w:rsidRPr="004C3EE4" w:rsidRDefault="001F756D" w:rsidP="004C3EE4">
      <w:pPr>
        <w:ind w:left="2252" w:right="1688"/>
        <w:jc w:val="center"/>
        <w:rPr>
          <w:sz w:val="24"/>
          <w:szCs w:val="24"/>
        </w:rPr>
      </w:pPr>
    </w:p>
    <w:sectPr w:rsidR="001F756D" w:rsidRPr="004C3EE4" w:rsidSect="004C3EE4">
      <w:headerReference w:type="even" r:id="rId8"/>
      <w:headerReference w:type="default" r:id="rId9"/>
      <w:footerReference w:type="even" r:id="rId10"/>
      <w:footerReference w:type="default" r:id="rId11"/>
      <w:headerReference w:type="first" r:id="rId12"/>
      <w:footerReference w:type="first" r:id="rId13"/>
      <w:type w:val="continuous"/>
      <w:pgSz w:w="11910" w:h="16840"/>
      <w:pgMar w:top="1320" w:right="995"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FE88" w14:textId="77777777" w:rsidR="00EB0052" w:rsidRDefault="00EB0052" w:rsidP="00B55B81">
      <w:r>
        <w:separator/>
      </w:r>
    </w:p>
  </w:endnote>
  <w:endnote w:type="continuationSeparator" w:id="0">
    <w:p w14:paraId="0B1FA256" w14:textId="77777777" w:rsidR="00EB0052" w:rsidRDefault="00EB0052" w:rsidP="00B5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2EED" w14:textId="77777777" w:rsidR="00B55B81" w:rsidRDefault="00B55B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821E" w14:textId="77777777" w:rsidR="00B55B81" w:rsidRDefault="00B55B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7FD0" w14:textId="77777777" w:rsidR="00B55B81" w:rsidRDefault="00B55B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0EC2B" w14:textId="77777777" w:rsidR="00EB0052" w:rsidRDefault="00EB0052" w:rsidP="00B55B81">
      <w:r>
        <w:separator/>
      </w:r>
    </w:p>
  </w:footnote>
  <w:footnote w:type="continuationSeparator" w:id="0">
    <w:p w14:paraId="62949E74" w14:textId="77777777" w:rsidR="00EB0052" w:rsidRDefault="00EB0052" w:rsidP="00B5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576D" w14:textId="77777777" w:rsidR="00B55B81" w:rsidRDefault="00B55B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3B87" w14:textId="77777777" w:rsidR="00B55B81" w:rsidRDefault="00B55B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6A1" w14:textId="77777777" w:rsidR="00B55B81" w:rsidRDefault="00B55B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B0896"/>
    <w:multiLevelType w:val="hybridMultilevel"/>
    <w:tmpl w:val="11EE18F8"/>
    <w:lvl w:ilvl="0" w:tplc="5ED8E652">
      <w:start w:val="1"/>
      <w:numFmt w:val="lowerLetter"/>
      <w:lvlText w:val="%1)"/>
      <w:lvlJc w:val="left"/>
      <w:pPr>
        <w:ind w:left="116" w:hanging="346"/>
        <w:jc w:val="left"/>
      </w:pPr>
      <w:rPr>
        <w:rFonts w:ascii="Times New Roman" w:eastAsia="Times New Roman" w:hAnsi="Times New Roman" w:cs="Times New Roman" w:hint="default"/>
        <w:color w:val="1C283C"/>
        <w:spacing w:val="-21"/>
        <w:w w:val="100"/>
        <w:sz w:val="24"/>
        <w:szCs w:val="24"/>
        <w:lang w:val="en-US" w:eastAsia="en-US" w:bidi="en-US"/>
      </w:rPr>
    </w:lvl>
    <w:lvl w:ilvl="1" w:tplc="86F2536C">
      <w:numFmt w:val="bullet"/>
      <w:lvlText w:val="•"/>
      <w:lvlJc w:val="left"/>
      <w:pPr>
        <w:ind w:left="1038" w:hanging="346"/>
      </w:pPr>
      <w:rPr>
        <w:rFonts w:hint="default"/>
        <w:lang w:val="en-US" w:eastAsia="en-US" w:bidi="en-US"/>
      </w:rPr>
    </w:lvl>
    <w:lvl w:ilvl="2" w:tplc="E974CE16">
      <w:numFmt w:val="bullet"/>
      <w:lvlText w:val="•"/>
      <w:lvlJc w:val="left"/>
      <w:pPr>
        <w:ind w:left="1957" w:hanging="346"/>
      </w:pPr>
      <w:rPr>
        <w:rFonts w:hint="default"/>
        <w:lang w:val="en-US" w:eastAsia="en-US" w:bidi="en-US"/>
      </w:rPr>
    </w:lvl>
    <w:lvl w:ilvl="3" w:tplc="98A2FE72">
      <w:numFmt w:val="bullet"/>
      <w:lvlText w:val="•"/>
      <w:lvlJc w:val="left"/>
      <w:pPr>
        <w:ind w:left="2875" w:hanging="346"/>
      </w:pPr>
      <w:rPr>
        <w:rFonts w:hint="default"/>
        <w:lang w:val="en-US" w:eastAsia="en-US" w:bidi="en-US"/>
      </w:rPr>
    </w:lvl>
    <w:lvl w:ilvl="4" w:tplc="18B434E2">
      <w:numFmt w:val="bullet"/>
      <w:lvlText w:val="•"/>
      <w:lvlJc w:val="left"/>
      <w:pPr>
        <w:ind w:left="3794" w:hanging="346"/>
      </w:pPr>
      <w:rPr>
        <w:rFonts w:hint="default"/>
        <w:lang w:val="en-US" w:eastAsia="en-US" w:bidi="en-US"/>
      </w:rPr>
    </w:lvl>
    <w:lvl w:ilvl="5" w:tplc="0B52C98A">
      <w:numFmt w:val="bullet"/>
      <w:lvlText w:val="•"/>
      <w:lvlJc w:val="left"/>
      <w:pPr>
        <w:ind w:left="4713" w:hanging="346"/>
      </w:pPr>
      <w:rPr>
        <w:rFonts w:hint="default"/>
        <w:lang w:val="en-US" w:eastAsia="en-US" w:bidi="en-US"/>
      </w:rPr>
    </w:lvl>
    <w:lvl w:ilvl="6" w:tplc="5FFCE0DA">
      <w:numFmt w:val="bullet"/>
      <w:lvlText w:val="•"/>
      <w:lvlJc w:val="left"/>
      <w:pPr>
        <w:ind w:left="5631" w:hanging="346"/>
      </w:pPr>
      <w:rPr>
        <w:rFonts w:hint="default"/>
        <w:lang w:val="en-US" w:eastAsia="en-US" w:bidi="en-US"/>
      </w:rPr>
    </w:lvl>
    <w:lvl w:ilvl="7" w:tplc="960E20D2">
      <w:numFmt w:val="bullet"/>
      <w:lvlText w:val="•"/>
      <w:lvlJc w:val="left"/>
      <w:pPr>
        <w:ind w:left="6550" w:hanging="346"/>
      </w:pPr>
      <w:rPr>
        <w:rFonts w:hint="default"/>
        <w:lang w:val="en-US" w:eastAsia="en-US" w:bidi="en-US"/>
      </w:rPr>
    </w:lvl>
    <w:lvl w:ilvl="8" w:tplc="9DB26298">
      <w:numFmt w:val="bullet"/>
      <w:lvlText w:val="•"/>
      <w:lvlJc w:val="left"/>
      <w:pPr>
        <w:ind w:left="7469" w:hanging="346"/>
      </w:pPr>
      <w:rPr>
        <w:rFonts w:hint="default"/>
        <w:lang w:val="en-US" w:eastAsia="en-US" w:bidi="en-US"/>
      </w:rPr>
    </w:lvl>
  </w:abstractNum>
  <w:abstractNum w:abstractNumId="1" w15:restartNumberingAfterBreak="0">
    <w:nsid w:val="3B6A20C4"/>
    <w:multiLevelType w:val="hybridMultilevel"/>
    <w:tmpl w:val="80FEF39E"/>
    <w:lvl w:ilvl="0" w:tplc="B87C1A70">
      <w:start w:val="1"/>
      <w:numFmt w:val="lowerLetter"/>
      <w:lvlText w:val="%1)"/>
      <w:lvlJc w:val="left"/>
      <w:pPr>
        <w:ind w:left="928" w:hanging="246"/>
        <w:jc w:val="left"/>
      </w:pPr>
      <w:rPr>
        <w:rFonts w:ascii="Times New Roman" w:eastAsia="Times New Roman" w:hAnsi="Times New Roman" w:cs="Times New Roman" w:hint="default"/>
        <w:color w:val="1C283C"/>
        <w:spacing w:val="-1"/>
        <w:w w:val="100"/>
        <w:sz w:val="24"/>
        <w:szCs w:val="24"/>
        <w:lang w:val="en-US" w:eastAsia="en-US" w:bidi="en-US"/>
      </w:rPr>
    </w:lvl>
    <w:lvl w:ilvl="1" w:tplc="7F6CD9BC">
      <w:numFmt w:val="bullet"/>
      <w:lvlText w:val="•"/>
      <w:lvlJc w:val="left"/>
      <w:pPr>
        <w:ind w:left="1758" w:hanging="246"/>
      </w:pPr>
      <w:rPr>
        <w:rFonts w:hint="default"/>
        <w:lang w:val="en-US" w:eastAsia="en-US" w:bidi="en-US"/>
      </w:rPr>
    </w:lvl>
    <w:lvl w:ilvl="2" w:tplc="B37AF2D8">
      <w:numFmt w:val="bullet"/>
      <w:lvlText w:val="•"/>
      <w:lvlJc w:val="left"/>
      <w:pPr>
        <w:ind w:left="2597" w:hanging="246"/>
      </w:pPr>
      <w:rPr>
        <w:rFonts w:hint="default"/>
        <w:lang w:val="en-US" w:eastAsia="en-US" w:bidi="en-US"/>
      </w:rPr>
    </w:lvl>
    <w:lvl w:ilvl="3" w:tplc="DFE4E136">
      <w:numFmt w:val="bullet"/>
      <w:lvlText w:val="•"/>
      <w:lvlJc w:val="left"/>
      <w:pPr>
        <w:ind w:left="3435" w:hanging="246"/>
      </w:pPr>
      <w:rPr>
        <w:rFonts w:hint="default"/>
        <w:lang w:val="en-US" w:eastAsia="en-US" w:bidi="en-US"/>
      </w:rPr>
    </w:lvl>
    <w:lvl w:ilvl="4" w:tplc="6682E4B6">
      <w:numFmt w:val="bullet"/>
      <w:lvlText w:val="•"/>
      <w:lvlJc w:val="left"/>
      <w:pPr>
        <w:ind w:left="4274" w:hanging="246"/>
      </w:pPr>
      <w:rPr>
        <w:rFonts w:hint="default"/>
        <w:lang w:val="en-US" w:eastAsia="en-US" w:bidi="en-US"/>
      </w:rPr>
    </w:lvl>
    <w:lvl w:ilvl="5" w:tplc="C75EE768">
      <w:numFmt w:val="bullet"/>
      <w:lvlText w:val="•"/>
      <w:lvlJc w:val="left"/>
      <w:pPr>
        <w:ind w:left="5113" w:hanging="246"/>
      </w:pPr>
      <w:rPr>
        <w:rFonts w:hint="default"/>
        <w:lang w:val="en-US" w:eastAsia="en-US" w:bidi="en-US"/>
      </w:rPr>
    </w:lvl>
    <w:lvl w:ilvl="6" w:tplc="19227214">
      <w:numFmt w:val="bullet"/>
      <w:lvlText w:val="•"/>
      <w:lvlJc w:val="left"/>
      <w:pPr>
        <w:ind w:left="5951" w:hanging="246"/>
      </w:pPr>
      <w:rPr>
        <w:rFonts w:hint="default"/>
        <w:lang w:val="en-US" w:eastAsia="en-US" w:bidi="en-US"/>
      </w:rPr>
    </w:lvl>
    <w:lvl w:ilvl="7" w:tplc="028283D4">
      <w:numFmt w:val="bullet"/>
      <w:lvlText w:val="•"/>
      <w:lvlJc w:val="left"/>
      <w:pPr>
        <w:ind w:left="6790" w:hanging="246"/>
      </w:pPr>
      <w:rPr>
        <w:rFonts w:hint="default"/>
        <w:lang w:val="en-US" w:eastAsia="en-US" w:bidi="en-US"/>
      </w:rPr>
    </w:lvl>
    <w:lvl w:ilvl="8" w:tplc="CFF459AC">
      <w:numFmt w:val="bullet"/>
      <w:lvlText w:val="•"/>
      <w:lvlJc w:val="left"/>
      <w:pPr>
        <w:ind w:left="7629" w:hanging="246"/>
      </w:pPr>
      <w:rPr>
        <w:rFonts w:hint="default"/>
        <w:lang w:val="en-US" w:eastAsia="en-US" w:bidi="en-US"/>
      </w:rPr>
    </w:lvl>
  </w:abstractNum>
  <w:abstractNum w:abstractNumId="2" w15:restartNumberingAfterBreak="0">
    <w:nsid w:val="40A37EAD"/>
    <w:multiLevelType w:val="hybridMultilevel"/>
    <w:tmpl w:val="F70AD430"/>
    <w:lvl w:ilvl="0" w:tplc="EFFC3CE8">
      <w:start w:val="1"/>
      <w:numFmt w:val="lowerLetter"/>
      <w:lvlText w:val="%1)"/>
      <w:lvlJc w:val="left"/>
      <w:pPr>
        <w:ind w:left="928" w:hanging="246"/>
        <w:jc w:val="left"/>
      </w:pPr>
      <w:rPr>
        <w:rFonts w:ascii="Times New Roman" w:eastAsia="Times New Roman" w:hAnsi="Times New Roman" w:cs="Times New Roman" w:hint="default"/>
        <w:color w:val="1C283C"/>
        <w:spacing w:val="-5"/>
        <w:w w:val="100"/>
        <w:sz w:val="24"/>
        <w:szCs w:val="24"/>
        <w:lang w:val="en-US" w:eastAsia="en-US" w:bidi="en-US"/>
      </w:rPr>
    </w:lvl>
    <w:lvl w:ilvl="1" w:tplc="EFB820C2">
      <w:numFmt w:val="bullet"/>
      <w:lvlText w:val="•"/>
      <w:lvlJc w:val="left"/>
      <w:pPr>
        <w:ind w:left="1758" w:hanging="246"/>
      </w:pPr>
      <w:rPr>
        <w:rFonts w:hint="default"/>
        <w:lang w:val="en-US" w:eastAsia="en-US" w:bidi="en-US"/>
      </w:rPr>
    </w:lvl>
    <w:lvl w:ilvl="2" w:tplc="0608C94A">
      <w:numFmt w:val="bullet"/>
      <w:lvlText w:val="•"/>
      <w:lvlJc w:val="left"/>
      <w:pPr>
        <w:ind w:left="2597" w:hanging="246"/>
      </w:pPr>
      <w:rPr>
        <w:rFonts w:hint="default"/>
        <w:lang w:val="en-US" w:eastAsia="en-US" w:bidi="en-US"/>
      </w:rPr>
    </w:lvl>
    <w:lvl w:ilvl="3" w:tplc="9D1CE790">
      <w:numFmt w:val="bullet"/>
      <w:lvlText w:val="•"/>
      <w:lvlJc w:val="left"/>
      <w:pPr>
        <w:ind w:left="3435" w:hanging="246"/>
      </w:pPr>
      <w:rPr>
        <w:rFonts w:hint="default"/>
        <w:lang w:val="en-US" w:eastAsia="en-US" w:bidi="en-US"/>
      </w:rPr>
    </w:lvl>
    <w:lvl w:ilvl="4" w:tplc="0B647538">
      <w:numFmt w:val="bullet"/>
      <w:lvlText w:val="•"/>
      <w:lvlJc w:val="left"/>
      <w:pPr>
        <w:ind w:left="4274" w:hanging="246"/>
      </w:pPr>
      <w:rPr>
        <w:rFonts w:hint="default"/>
        <w:lang w:val="en-US" w:eastAsia="en-US" w:bidi="en-US"/>
      </w:rPr>
    </w:lvl>
    <w:lvl w:ilvl="5" w:tplc="4C28219E">
      <w:numFmt w:val="bullet"/>
      <w:lvlText w:val="•"/>
      <w:lvlJc w:val="left"/>
      <w:pPr>
        <w:ind w:left="5113" w:hanging="246"/>
      </w:pPr>
      <w:rPr>
        <w:rFonts w:hint="default"/>
        <w:lang w:val="en-US" w:eastAsia="en-US" w:bidi="en-US"/>
      </w:rPr>
    </w:lvl>
    <w:lvl w:ilvl="6" w:tplc="20941758">
      <w:numFmt w:val="bullet"/>
      <w:lvlText w:val="•"/>
      <w:lvlJc w:val="left"/>
      <w:pPr>
        <w:ind w:left="5951" w:hanging="246"/>
      </w:pPr>
      <w:rPr>
        <w:rFonts w:hint="default"/>
        <w:lang w:val="en-US" w:eastAsia="en-US" w:bidi="en-US"/>
      </w:rPr>
    </w:lvl>
    <w:lvl w:ilvl="7" w:tplc="08E2298C">
      <w:numFmt w:val="bullet"/>
      <w:lvlText w:val="•"/>
      <w:lvlJc w:val="left"/>
      <w:pPr>
        <w:ind w:left="6790" w:hanging="246"/>
      </w:pPr>
      <w:rPr>
        <w:rFonts w:hint="default"/>
        <w:lang w:val="en-US" w:eastAsia="en-US" w:bidi="en-US"/>
      </w:rPr>
    </w:lvl>
    <w:lvl w:ilvl="8" w:tplc="32426E3A">
      <w:numFmt w:val="bullet"/>
      <w:lvlText w:val="•"/>
      <w:lvlJc w:val="left"/>
      <w:pPr>
        <w:ind w:left="7629" w:hanging="246"/>
      </w:pPr>
      <w:rPr>
        <w:rFonts w:hint="default"/>
        <w:lang w:val="en-US" w:eastAsia="en-US" w:bidi="en-US"/>
      </w:rPr>
    </w:lvl>
  </w:abstractNum>
  <w:abstractNum w:abstractNumId="3" w15:restartNumberingAfterBreak="0">
    <w:nsid w:val="456C793F"/>
    <w:multiLevelType w:val="hybridMultilevel"/>
    <w:tmpl w:val="57E0C5C0"/>
    <w:lvl w:ilvl="0" w:tplc="ECA40AD2">
      <w:start w:val="1"/>
      <w:numFmt w:val="lowerLetter"/>
      <w:lvlText w:val="%1)"/>
      <w:lvlJc w:val="left"/>
      <w:pPr>
        <w:ind w:left="928" w:hanging="246"/>
        <w:jc w:val="left"/>
      </w:pPr>
      <w:rPr>
        <w:rFonts w:ascii="Times New Roman" w:eastAsia="Times New Roman" w:hAnsi="Times New Roman" w:cs="Times New Roman" w:hint="default"/>
        <w:color w:val="1C283C"/>
        <w:spacing w:val="-3"/>
        <w:w w:val="100"/>
        <w:sz w:val="24"/>
        <w:szCs w:val="24"/>
        <w:lang w:val="en-US" w:eastAsia="en-US" w:bidi="en-US"/>
      </w:rPr>
    </w:lvl>
    <w:lvl w:ilvl="1" w:tplc="687E2596">
      <w:numFmt w:val="bullet"/>
      <w:lvlText w:val="•"/>
      <w:lvlJc w:val="left"/>
      <w:pPr>
        <w:ind w:left="1758" w:hanging="246"/>
      </w:pPr>
      <w:rPr>
        <w:rFonts w:hint="default"/>
        <w:lang w:val="en-US" w:eastAsia="en-US" w:bidi="en-US"/>
      </w:rPr>
    </w:lvl>
    <w:lvl w:ilvl="2" w:tplc="75E8CAC6">
      <w:numFmt w:val="bullet"/>
      <w:lvlText w:val="•"/>
      <w:lvlJc w:val="left"/>
      <w:pPr>
        <w:ind w:left="2597" w:hanging="246"/>
      </w:pPr>
      <w:rPr>
        <w:rFonts w:hint="default"/>
        <w:lang w:val="en-US" w:eastAsia="en-US" w:bidi="en-US"/>
      </w:rPr>
    </w:lvl>
    <w:lvl w:ilvl="3" w:tplc="AE50A532">
      <w:numFmt w:val="bullet"/>
      <w:lvlText w:val="•"/>
      <w:lvlJc w:val="left"/>
      <w:pPr>
        <w:ind w:left="3435" w:hanging="246"/>
      </w:pPr>
      <w:rPr>
        <w:rFonts w:hint="default"/>
        <w:lang w:val="en-US" w:eastAsia="en-US" w:bidi="en-US"/>
      </w:rPr>
    </w:lvl>
    <w:lvl w:ilvl="4" w:tplc="F782BFEC">
      <w:numFmt w:val="bullet"/>
      <w:lvlText w:val="•"/>
      <w:lvlJc w:val="left"/>
      <w:pPr>
        <w:ind w:left="4274" w:hanging="246"/>
      </w:pPr>
      <w:rPr>
        <w:rFonts w:hint="default"/>
        <w:lang w:val="en-US" w:eastAsia="en-US" w:bidi="en-US"/>
      </w:rPr>
    </w:lvl>
    <w:lvl w:ilvl="5" w:tplc="51548A62">
      <w:numFmt w:val="bullet"/>
      <w:lvlText w:val="•"/>
      <w:lvlJc w:val="left"/>
      <w:pPr>
        <w:ind w:left="5113" w:hanging="246"/>
      </w:pPr>
      <w:rPr>
        <w:rFonts w:hint="default"/>
        <w:lang w:val="en-US" w:eastAsia="en-US" w:bidi="en-US"/>
      </w:rPr>
    </w:lvl>
    <w:lvl w:ilvl="6" w:tplc="5B7E4E42">
      <w:numFmt w:val="bullet"/>
      <w:lvlText w:val="•"/>
      <w:lvlJc w:val="left"/>
      <w:pPr>
        <w:ind w:left="5951" w:hanging="246"/>
      </w:pPr>
      <w:rPr>
        <w:rFonts w:hint="default"/>
        <w:lang w:val="en-US" w:eastAsia="en-US" w:bidi="en-US"/>
      </w:rPr>
    </w:lvl>
    <w:lvl w:ilvl="7" w:tplc="A404DC88">
      <w:numFmt w:val="bullet"/>
      <w:lvlText w:val="•"/>
      <w:lvlJc w:val="left"/>
      <w:pPr>
        <w:ind w:left="6790" w:hanging="246"/>
      </w:pPr>
      <w:rPr>
        <w:rFonts w:hint="default"/>
        <w:lang w:val="en-US" w:eastAsia="en-US" w:bidi="en-US"/>
      </w:rPr>
    </w:lvl>
    <w:lvl w:ilvl="8" w:tplc="F49E0688">
      <w:numFmt w:val="bullet"/>
      <w:lvlText w:val="•"/>
      <w:lvlJc w:val="left"/>
      <w:pPr>
        <w:ind w:left="7629" w:hanging="246"/>
      </w:pPr>
      <w:rPr>
        <w:rFonts w:hint="default"/>
        <w:lang w:val="en-US" w:eastAsia="en-US" w:bidi="en-US"/>
      </w:rPr>
    </w:lvl>
  </w:abstractNum>
  <w:abstractNum w:abstractNumId="4" w15:restartNumberingAfterBreak="0">
    <w:nsid w:val="5E4F5677"/>
    <w:multiLevelType w:val="hybridMultilevel"/>
    <w:tmpl w:val="97369716"/>
    <w:lvl w:ilvl="0" w:tplc="936C196C">
      <w:start w:val="1"/>
      <w:numFmt w:val="lowerLetter"/>
      <w:lvlText w:val="%1)"/>
      <w:lvlJc w:val="left"/>
      <w:pPr>
        <w:ind w:left="928" w:hanging="246"/>
        <w:jc w:val="left"/>
      </w:pPr>
      <w:rPr>
        <w:rFonts w:ascii="Times New Roman" w:eastAsia="Times New Roman" w:hAnsi="Times New Roman" w:cs="Times New Roman" w:hint="default"/>
        <w:color w:val="1C283C"/>
        <w:spacing w:val="-5"/>
        <w:w w:val="100"/>
        <w:sz w:val="24"/>
        <w:szCs w:val="24"/>
        <w:lang w:val="en-US" w:eastAsia="en-US" w:bidi="en-US"/>
      </w:rPr>
    </w:lvl>
    <w:lvl w:ilvl="1" w:tplc="AEACA8B2">
      <w:numFmt w:val="bullet"/>
      <w:lvlText w:val="•"/>
      <w:lvlJc w:val="left"/>
      <w:pPr>
        <w:ind w:left="1758" w:hanging="246"/>
      </w:pPr>
      <w:rPr>
        <w:rFonts w:hint="default"/>
        <w:lang w:val="en-US" w:eastAsia="en-US" w:bidi="en-US"/>
      </w:rPr>
    </w:lvl>
    <w:lvl w:ilvl="2" w:tplc="68723526">
      <w:numFmt w:val="bullet"/>
      <w:lvlText w:val="•"/>
      <w:lvlJc w:val="left"/>
      <w:pPr>
        <w:ind w:left="2597" w:hanging="246"/>
      </w:pPr>
      <w:rPr>
        <w:rFonts w:hint="default"/>
        <w:lang w:val="en-US" w:eastAsia="en-US" w:bidi="en-US"/>
      </w:rPr>
    </w:lvl>
    <w:lvl w:ilvl="3" w:tplc="5A5AB876">
      <w:numFmt w:val="bullet"/>
      <w:lvlText w:val="•"/>
      <w:lvlJc w:val="left"/>
      <w:pPr>
        <w:ind w:left="3435" w:hanging="246"/>
      </w:pPr>
      <w:rPr>
        <w:rFonts w:hint="default"/>
        <w:lang w:val="en-US" w:eastAsia="en-US" w:bidi="en-US"/>
      </w:rPr>
    </w:lvl>
    <w:lvl w:ilvl="4" w:tplc="3272C502">
      <w:numFmt w:val="bullet"/>
      <w:lvlText w:val="•"/>
      <w:lvlJc w:val="left"/>
      <w:pPr>
        <w:ind w:left="4274" w:hanging="246"/>
      </w:pPr>
      <w:rPr>
        <w:rFonts w:hint="default"/>
        <w:lang w:val="en-US" w:eastAsia="en-US" w:bidi="en-US"/>
      </w:rPr>
    </w:lvl>
    <w:lvl w:ilvl="5" w:tplc="7FD8EBC8">
      <w:numFmt w:val="bullet"/>
      <w:lvlText w:val="•"/>
      <w:lvlJc w:val="left"/>
      <w:pPr>
        <w:ind w:left="5113" w:hanging="246"/>
      </w:pPr>
      <w:rPr>
        <w:rFonts w:hint="default"/>
        <w:lang w:val="en-US" w:eastAsia="en-US" w:bidi="en-US"/>
      </w:rPr>
    </w:lvl>
    <w:lvl w:ilvl="6" w:tplc="D6CAA45C">
      <w:numFmt w:val="bullet"/>
      <w:lvlText w:val="•"/>
      <w:lvlJc w:val="left"/>
      <w:pPr>
        <w:ind w:left="5951" w:hanging="246"/>
      </w:pPr>
      <w:rPr>
        <w:rFonts w:hint="default"/>
        <w:lang w:val="en-US" w:eastAsia="en-US" w:bidi="en-US"/>
      </w:rPr>
    </w:lvl>
    <w:lvl w:ilvl="7" w:tplc="0504C2A0">
      <w:numFmt w:val="bullet"/>
      <w:lvlText w:val="•"/>
      <w:lvlJc w:val="left"/>
      <w:pPr>
        <w:ind w:left="6790" w:hanging="246"/>
      </w:pPr>
      <w:rPr>
        <w:rFonts w:hint="default"/>
        <w:lang w:val="en-US" w:eastAsia="en-US" w:bidi="en-US"/>
      </w:rPr>
    </w:lvl>
    <w:lvl w:ilvl="8" w:tplc="E88CDA68">
      <w:numFmt w:val="bullet"/>
      <w:lvlText w:val="•"/>
      <w:lvlJc w:val="left"/>
      <w:pPr>
        <w:ind w:left="7629" w:hanging="246"/>
      </w:pPr>
      <w:rPr>
        <w:rFonts w:hint="default"/>
        <w:lang w:val="en-US" w:eastAsia="en-US" w:bidi="en-US"/>
      </w:rPr>
    </w:lvl>
  </w:abstractNum>
  <w:abstractNum w:abstractNumId="5" w15:restartNumberingAfterBreak="0">
    <w:nsid w:val="70221F5E"/>
    <w:multiLevelType w:val="hybridMultilevel"/>
    <w:tmpl w:val="1D02194C"/>
    <w:lvl w:ilvl="0" w:tplc="D1CCF514">
      <w:start w:val="1"/>
      <w:numFmt w:val="lowerLetter"/>
      <w:lvlText w:val="%1)"/>
      <w:lvlJc w:val="left"/>
      <w:pPr>
        <w:ind w:left="116" w:hanging="252"/>
        <w:jc w:val="left"/>
      </w:pPr>
      <w:rPr>
        <w:rFonts w:ascii="Times New Roman" w:eastAsia="Times New Roman" w:hAnsi="Times New Roman" w:cs="Times New Roman" w:hint="default"/>
        <w:color w:val="1C283C"/>
        <w:spacing w:val="-1"/>
        <w:w w:val="100"/>
        <w:sz w:val="24"/>
        <w:szCs w:val="24"/>
        <w:lang w:val="en-US" w:eastAsia="en-US" w:bidi="en-US"/>
      </w:rPr>
    </w:lvl>
    <w:lvl w:ilvl="1" w:tplc="A7FC119A">
      <w:numFmt w:val="bullet"/>
      <w:lvlText w:val="•"/>
      <w:lvlJc w:val="left"/>
      <w:pPr>
        <w:ind w:left="1038" w:hanging="252"/>
      </w:pPr>
      <w:rPr>
        <w:rFonts w:hint="default"/>
        <w:lang w:val="en-US" w:eastAsia="en-US" w:bidi="en-US"/>
      </w:rPr>
    </w:lvl>
    <w:lvl w:ilvl="2" w:tplc="9E5818A4">
      <w:numFmt w:val="bullet"/>
      <w:lvlText w:val="•"/>
      <w:lvlJc w:val="left"/>
      <w:pPr>
        <w:ind w:left="1957" w:hanging="252"/>
      </w:pPr>
      <w:rPr>
        <w:rFonts w:hint="default"/>
        <w:lang w:val="en-US" w:eastAsia="en-US" w:bidi="en-US"/>
      </w:rPr>
    </w:lvl>
    <w:lvl w:ilvl="3" w:tplc="BBE4C89E">
      <w:numFmt w:val="bullet"/>
      <w:lvlText w:val="•"/>
      <w:lvlJc w:val="left"/>
      <w:pPr>
        <w:ind w:left="2875" w:hanging="252"/>
      </w:pPr>
      <w:rPr>
        <w:rFonts w:hint="default"/>
        <w:lang w:val="en-US" w:eastAsia="en-US" w:bidi="en-US"/>
      </w:rPr>
    </w:lvl>
    <w:lvl w:ilvl="4" w:tplc="CF243AC6">
      <w:numFmt w:val="bullet"/>
      <w:lvlText w:val="•"/>
      <w:lvlJc w:val="left"/>
      <w:pPr>
        <w:ind w:left="3794" w:hanging="252"/>
      </w:pPr>
      <w:rPr>
        <w:rFonts w:hint="default"/>
        <w:lang w:val="en-US" w:eastAsia="en-US" w:bidi="en-US"/>
      </w:rPr>
    </w:lvl>
    <w:lvl w:ilvl="5" w:tplc="242C043A">
      <w:numFmt w:val="bullet"/>
      <w:lvlText w:val="•"/>
      <w:lvlJc w:val="left"/>
      <w:pPr>
        <w:ind w:left="4713" w:hanging="252"/>
      </w:pPr>
      <w:rPr>
        <w:rFonts w:hint="default"/>
        <w:lang w:val="en-US" w:eastAsia="en-US" w:bidi="en-US"/>
      </w:rPr>
    </w:lvl>
    <w:lvl w:ilvl="6" w:tplc="65A84FC6">
      <w:numFmt w:val="bullet"/>
      <w:lvlText w:val="•"/>
      <w:lvlJc w:val="left"/>
      <w:pPr>
        <w:ind w:left="5631" w:hanging="252"/>
      </w:pPr>
      <w:rPr>
        <w:rFonts w:hint="default"/>
        <w:lang w:val="en-US" w:eastAsia="en-US" w:bidi="en-US"/>
      </w:rPr>
    </w:lvl>
    <w:lvl w:ilvl="7" w:tplc="C3DC5D52">
      <w:numFmt w:val="bullet"/>
      <w:lvlText w:val="•"/>
      <w:lvlJc w:val="left"/>
      <w:pPr>
        <w:ind w:left="6550" w:hanging="252"/>
      </w:pPr>
      <w:rPr>
        <w:rFonts w:hint="default"/>
        <w:lang w:val="en-US" w:eastAsia="en-US" w:bidi="en-US"/>
      </w:rPr>
    </w:lvl>
    <w:lvl w:ilvl="8" w:tplc="966AF9F0">
      <w:numFmt w:val="bullet"/>
      <w:lvlText w:val="•"/>
      <w:lvlJc w:val="left"/>
      <w:pPr>
        <w:ind w:left="7469" w:hanging="252"/>
      </w:pPr>
      <w:rPr>
        <w:rFonts w:hint="default"/>
        <w:lang w:val="en-US" w:eastAsia="en-US" w:bidi="en-US"/>
      </w:rPr>
    </w:lvl>
  </w:abstractNum>
  <w:abstractNum w:abstractNumId="6" w15:restartNumberingAfterBreak="0">
    <w:nsid w:val="75FC0C4D"/>
    <w:multiLevelType w:val="hybridMultilevel"/>
    <w:tmpl w:val="1632C4FE"/>
    <w:lvl w:ilvl="0" w:tplc="E1E8134A">
      <w:start w:val="1"/>
      <w:numFmt w:val="lowerLetter"/>
      <w:lvlText w:val="%1)"/>
      <w:lvlJc w:val="left"/>
      <w:pPr>
        <w:ind w:left="116" w:hanging="312"/>
        <w:jc w:val="left"/>
      </w:pPr>
      <w:rPr>
        <w:rFonts w:ascii="Times New Roman" w:eastAsia="Times New Roman" w:hAnsi="Times New Roman" w:cs="Times New Roman" w:hint="default"/>
        <w:color w:val="1C283C"/>
        <w:spacing w:val="-4"/>
        <w:w w:val="100"/>
        <w:sz w:val="24"/>
        <w:szCs w:val="24"/>
        <w:lang w:val="en-US" w:eastAsia="en-US" w:bidi="en-US"/>
      </w:rPr>
    </w:lvl>
    <w:lvl w:ilvl="1" w:tplc="797058C8">
      <w:numFmt w:val="bullet"/>
      <w:lvlText w:val="•"/>
      <w:lvlJc w:val="left"/>
      <w:pPr>
        <w:ind w:left="1038" w:hanging="312"/>
      </w:pPr>
      <w:rPr>
        <w:rFonts w:hint="default"/>
        <w:lang w:val="en-US" w:eastAsia="en-US" w:bidi="en-US"/>
      </w:rPr>
    </w:lvl>
    <w:lvl w:ilvl="2" w:tplc="86143BC0">
      <w:numFmt w:val="bullet"/>
      <w:lvlText w:val="•"/>
      <w:lvlJc w:val="left"/>
      <w:pPr>
        <w:ind w:left="1957" w:hanging="312"/>
      </w:pPr>
      <w:rPr>
        <w:rFonts w:hint="default"/>
        <w:lang w:val="en-US" w:eastAsia="en-US" w:bidi="en-US"/>
      </w:rPr>
    </w:lvl>
    <w:lvl w:ilvl="3" w:tplc="91A60AC2">
      <w:numFmt w:val="bullet"/>
      <w:lvlText w:val="•"/>
      <w:lvlJc w:val="left"/>
      <w:pPr>
        <w:ind w:left="2875" w:hanging="312"/>
      </w:pPr>
      <w:rPr>
        <w:rFonts w:hint="default"/>
        <w:lang w:val="en-US" w:eastAsia="en-US" w:bidi="en-US"/>
      </w:rPr>
    </w:lvl>
    <w:lvl w:ilvl="4" w:tplc="FB1058F8">
      <w:numFmt w:val="bullet"/>
      <w:lvlText w:val="•"/>
      <w:lvlJc w:val="left"/>
      <w:pPr>
        <w:ind w:left="3794" w:hanging="312"/>
      </w:pPr>
      <w:rPr>
        <w:rFonts w:hint="default"/>
        <w:lang w:val="en-US" w:eastAsia="en-US" w:bidi="en-US"/>
      </w:rPr>
    </w:lvl>
    <w:lvl w:ilvl="5" w:tplc="96E0A996">
      <w:numFmt w:val="bullet"/>
      <w:lvlText w:val="•"/>
      <w:lvlJc w:val="left"/>
      <w:pPr>
        <w:ind w:left="4713" w:hanging="312"/>
      </w:pPr>
      <w:rPr>
        <w:rFonts w:hint="default"/>
        <w:lang w:val="en-US" w:eastAsia="en-US" w:bidi="en-US"/>
      </w:rPr>
    </w:lvl>
    <w:lvl w:ilvl="6" w:tplc="4B521536">
      <w:numFmt w:val="bullet"/>
      <w:lvlText w:val="•"/>
      <w:lvlJc w:val="left"/>
      <w:pPr>
        <w:ind w:left="5631" w:hanging="312"/>
      </w:pPr>
      <w:rPr>
        <w:rFonts w:hint="default"/>
        <w:lang w:val="en-US" w:eastAsia="en-US" w:bidi="en-US"/>
      </w:rPr>
    </w:lvl>
    <w:lvl w:ilvl="7" w:tplc="285A47C4">
      <w:numFmt w:val="bullet"/>
      <w:lvlText w:val="•"/>
      <w:lvlJc w:val="left"/>
      <w:pPr>
        <w:ind w:left="6550" w:hanging="312"/>
      </w:pPr>
      <w:rPr>
        <w:rFonts w:hint="default"/>
        <w:lang w:val="en-US" w:eastAsia="en-US" w:bidi="en-US"/>
      </w:rPr>
    </w:lvl>
    <w:lvl w:ilvl="8" w:tplc="B8CC1A90">
      <w:numFmt w:val="bullet"/>
      <w:lvlText w:val="•"/>
      <w:lvlJc w:val="left"/>
      <w:pPr>
        <w:ind w:left="7469" w:hanging="312"/>
      </w:pPr>
      <w:rPr>
        <w:rFonts w:hint="default"/>
        <w:lang w:val="en-US" w:eastAsia="en-US" w:bidi="en-US"/>
      </w:rPr>
    </w:lvl>
  </w:abstractNum>
  <w:abstractNum w:abstractNumId="7" w15:restartNumberingAfterBreak="0">
    <w:nsid w:val="77AB25AB"/>
    <w:multiLevelType w:val="hybridMultilevel"/>
    <w:tmpl w:val="B80084F0"/>
    <w:lvl w:ilvl="0" w:tplc="62B894E6">
      <w:start w:val="2"/>
      <w:numFmt w:val="decimal"/>
      <w:lvlText w:val="(%1)"/>
      <w:lvlJc w:val="left"/>
      <w:pPr>
        <w:ind w:left="116" w:hanging="351"/>
        <w:jc w:val="left"/>
      </w:pPr>
      <w:rPr>
        <w:rFonts w:ascii="Times New Roman" w:eastAsia="Times New Roman" w:hAnsi="Times New Roman" w:cs="Times New Roman" w:hint="default"/>
        <w:color w:val="1C283C"/>
        <w:w w:val="100"/>
        <w:sz w:val="24"/>
        <w:szCs w:val="24"/>
        <w:lang w:val="en-US" w:eastAsia="en-US" w:bidi="en-US"/>
      </w:rPr>
    </w:lvl>
    <w:lvl w:ilvl="1" w:tplc="C08A003C">
      <w:numFmt w:val="bullet"/>
      <w:lvlText w:val="•"/>
      <w:lvlJc w:val="left"/>
      <w:pPr>
        <w:ind w:left="1038" w:hanging="351"/>
      </w:pPr>
      <w:rPr>
        <w:rFonts w:hint="default"/>
        <w:lang w:val="en-US" w:eastAsia="en-US" w:bidi="en-US"/>
      </w:rPr>
    </w:lvl>
    <w:lvl w:ilvl="2" w:tplc="672EE6BA">
      <w:numFmt w:val="bullet"/>
      <w:lvlText w:val="•"/>
      <w:lvlJc w:val="left"/>
      <w:pPr>
        <w:ind w:left="1957" w:hanging="351"/>
      </w:pPr>
      <w:rPr>
        <w:rFonts w:hint="default"/>
        <w:lang w:val="en-US" w:eastAsia="en-US" w:bidi="en-US"/>
      </w:rPr>
    </w:lvl>
    <w:lvl w:ilvl="3" w:tplc="038681B0">
      <w:numFmt w:val="bullet"/>
      <w:lvlText w:val="•"/>
      <w:lvlJc w:val="left"/>
      <w:pPr>
        <w:ind w:left="2875" w:hanging="351"/>
      </w:pPr>
      <w:rPr>
        <w:rFonts w:hint="default"/>
        <w:lang w:val="en-US" w:eastAsia="en-US" w:bidi="en-US"/>
      </w:rPr>
    </w:lvl>
    <w:lvl w:ilvl="4" w:tplc="A594A26C">
      <w:numFmt w:val="bullet"/>
      <w:lvlText w:val="•"/>
      <w:lvlJc w:val="left"/>
      <w:pPr>
        <w:ind w:left="3794" w:hanging="351"/>
      </w:pPr>
      <w:rPr>
        <w:rFonts w:hint="default"/>
        <w:lang w:val="en-US" w:eastAsia="en-US" w:bidi="en-US"/>
      </w:rPr>
    </w:lvl>
    <w:lvl w:ilvl="5" w:tplc="BB90F202">
      <w:numFmt w:val="bullet"/>
      <w:lvlText w:val="•"/>
      <w:lvlJc w:val="left"/>
      <w:pPr>
        <w:ind w:left="4713" w:hanging="351"/>
      </w:pPr>
      <w:rPr>
        <w:rFonts w:hint="default"/>
        <w:lang w:val="en-US" w:eastAsia="en-US" w:bidi="en-US"/>
      </w:rPr>
    </w:lvl>
    <w:lvl w:ilvl="6" w:tplc="CFA68ED0">
      <w:numFmt w:val="bullet"/>
      <w:lvlText w:val="•"/>
      <w:lvlJc w:val="left"/>
      <w:pPr>
        <w:ind w:left="5631" w:hanging="351"/>
      </w:pPr>
      <w:rPr>
        <w:rFonts w:hint="default"/>
        <w:lang w:val="en-US" w:eastAsia="en-US" w:bidi="en-US"/>
      </w:rPr>
    </w:lvl>
    <w:lvl w:ilvl="7" w:tplc="2C5E8FF6">
      <w:numFmt w:val="bullet"/>
      <w:lvlText w:val="•"/>
      <w:lvlJc w:val="left"/>
      <w:pPr>
        <w:ind w:left="6550" w:hanging="351"/>
      </w:pPr>
      <w:rPr>
        <w:rFonts w:hint="default"/>
        <w:lang w:val="en-US" w:eastAsia="en-US" w:bidi="en-US"/>
      </w:rPr>
    </w:lvl>
    <w:lvl w:ilvl="8" w:tplc="6AFC9D74">
      <w:numFmt w:val="bullet"/>
      <w:lvlText w:val="•"/>
      <w:lvlJc w:val="left"/>
      <w:pPr>
        <w:ind w:left="7469" w:hanging="351"/>
      </w:pPr>
      <w:rPr>
        <w:rFonts w:hint="default"/>
        <w:lang w:val="en-US" w:eastAsia="en-US" w:bidi="en-US"/>
      </w:rPr>
    </w:lvl>
  </w:abstractNum>
  <w:abstractNum w:abstractNumId="8" w15:restartNumberingAfterBreak="0">
    <w:nsid w:val="7A724879"/>
    <w:multiLevelType w:val="hybridMultilevel"/>
    <w:tmpl w:val="17E04E7A"/>
    <w:lvl w:ilvl="0" w:tplc="15EA0B52">
      <w:start w:val="1"/>
      <w:numFmt w:val="lowerLetter"/>
      <w:lvlText w:val="%1)"/>
      <w:lvlJc w:val="left"/>
      <w:pPr>
        <w:ind w:left="928" w:hanging="246"/>
        <w:jc w:val="left"/>
      </w:pPr>
      <w:rPr>
        <w:rFonts w:ascii="Times New Roman" w:eastAsia="Times New Roman" w:hAnsi="Times New Roman" w:cs="Times New Roman" w:hint="default"/>
        <w:color w:val="1C283C"/>
        <w:spacing w:val="-5"/>
        <w:w w:val="99"/>
        <w:sz w:val="24"/>
        <w:szCs w:val="24"/>
        <w:lang w:val="en-US" w:eastAsia="en-US" w:bidi="en-US"/>
      </w:rPr>
    </w:lvl>
    <w:lvl w:ilvl="1" w:tplc="82E06810">
      <w:numFmt w:val="bullet"/>
      <w:lvlText w:val="•"/>
      <w:lvlJc w:val="left"/>
      <w:pPr>
        <w:ind w:left="1758" w:hanging="246"/>
      </w:pPr>
      <w:rPr>
        <w:rFonts w:hint="default"/>
        <w:lang w:val="en-US" w:eastAsia="en-US" w:bidi="en-US"/>
      </w:rPr>
    </w:lvl>
    <w:lvl w:ilvl="2" w:tplc="B444351C">
      <w:numFmt w:val="bullet"/>
      <w:lvlText w:val="•"/>
      <w:lvlJc w:val="left"/>
      <w:pPr>
        <w:ind w:left="2597" w:hanging="246"/>
      </w:pPr>
      <w:rPr>
        <w:rFonts w:hint="default"/>
        <w:lang w:val="en-US" w:eastAsia="en-US" w:bidi="en-US"/>
      </w:rPr>
    </w:lvl>
    <w:lvl w:ilvl="3" w:tplc="FE64E806">
      <w:numFmt w:val="bullet"/>
      <w:lvlText w:val="•"/>
      <w:lvlJc w:val="left"/>
      <w:pPr>
        <w:ind w:left="3435" w:hanging="246"/>
      </w:pPr>
      <w:rPr>
        <w:rFonts w:hint="default"/>
        <w:lang w:val="en-US" w:eastAsia="en-US" w:bidi="en-US"/>
      </w:rPr>
    </w:lvl>
    <w:lvl w:ilvl="4" w:tplc="F4C4A27C">
      <w:numFmt w:val="bullet"/>
      <w:lvlText w:val="•"/>
      <w:lvlJc w:val="left"/>
      <w:pPr>
        <w:ind w:left="4274" w:hanging="246"/>
      </w:pPr>
      <w:rPr>
        <w:rFonts w:hint="default"/>
        <w:lang w:val="en-US" w:eastAsia="en-US" w:bidi="en-US"/>
      </w:rPr>
    </w:lvl>
    <w:lvl w:ilvl="5" w:tplc="DA0CC23C">
      <w:numFmt w:val="bullet"/>
      <w:lvlText w:val="•"/>
      <w:lvlJc w:val="left"/>
      <w:pPr>
        <w:ind w:left="5113" w:hanging="246"/>
      </w:pPr>
      <w:rPr>
        <w:rFonts w:hint="default"/>
        <w:lang w:val="en-US" w:eastAsia="en-US" w:bidi="en-US"/>
      </w:rPr>
    </w:lvl>
    <w:lvl w:ilvl="6" w:tplc="31061B46">
      <w:numFmt w:val="bullet"/>
      <w:lvlText w:val="•"/>
      <w:lvlJc w:val="left"/>
      <w:pPr>
        <w:ind w:left="5951" w:hanging="246"/>
      </w:pPr>
      <w:rPr>
        <w:rFonts w:hint="default"/>
        <w:lang w:val="en-US" w:eastAsia="en-US" w:bidi="en-US"/>
      </w:rPr>
    </w:lvl>
    <w:lvl w:ilvl="7" w:tplc="C64033D4">
      <w:numFmt w:val="bullet"/>
      <w:lvlText w:val="•"/>
      <w:lvlJc w:val="left"/>
      <w:pPr>
        <w:ind w:left="6790" w:hanging="246"/>
      </w:pPr>
      <w:rPr>
        <w:rFonts w:hint="default"/>
        <w:lang w:val="en-US" w:eastAsia="en-US" w:bidi="en-US"/>
      </w:rPr>
    </w:lvl>
    <w:lvl w:ilvl="8" w:tplc="93640E74">
      <w:numFmt w:val="bullet"/>
      <w:lvlText w:val="•"/>
      <w:lvlJc w:val="left"/>
      <w:pPr>
        <w:ind w:left="7629" w:hanging="246"/>
      </w:pPr>
      <w:rPr>
        <w:rFonts w:hint="default"/>
        <w:lang w:val="en-US" w:eastAsia="en-US" w:bidi="en-US"/>
      </w:rPr>
    </w:lvl>
  </w:abstractNum>
  <w:num w:numId="1">
    <w:abstractNumId w:val="3"/>
  </w:num>
  <w:num w:numId="2">
    <w:abstractNumId w:val="7"/>
  </w:num>
  <w:num w:numId="3">
    <w:abstractNumId w:val="5"/>
  </w:num>
  <w:num w:numId="4">
    <w:abstractNumId w:val="8"/>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8F"/>
    <w:rsid w:val="001F756D"/>
    <w:rsid w:val="004C3EE4"/>
    <w:rsid w:val="00526A8F"/>
    <w:rsid w:val="00A51D57"/>
    <w:rsid w:val="00B55B81"/>
    <w:rsid w:val="00EB0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66679"/>
  <w15:docId w15:val="{04FB0DB4-0D50-4A31-ACBE-EB79683D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spacing w:line="274" w:lineRule="exact"/>
      <w:ind w:left="682"/>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pPr>
    <w:rPr>
      <w:sz w:val="24"/>
      <w:szCs w:val="24"/>
    </w:rPr>
  </w:style>
  <w:style w:type="paragraph" w:styleId="ListeParagraf">
    <w:name w:val="List Paragraph"/>
    <w:basedOn w:val="Normal"/>
    <w:uiPriority w:val="1"/>
    <w:qFormat/>
    <w:pPr>
      <w:ind w:left="116" w:firstLine="566"/>
    </w:pPr>
  </w:style>
  <w:style w:type="paragraph" w:customStyle="1" w:styleId="TableParagraph">
    <w:name w:val="Table Paragraph"/>
    <w:basedOn w:val="Normal"/>
    <w:uiPriority w:val="1"/>
    <w:qFormat/>
  </w:style>
  <w:style w:type="paragraph" w:customStyle="1" w:styleId="ortabalkbold">
    <w:name w:val="ortabalkbold"/>
    <w:basedOn w:val="Normal"/>
    <w:rsid w:val="004C3EE4"/>
    <w:pPr>
      <w:widowControl/>
      <w:autoSpaceDE/>
      <w:autoSpaceDN/>
      <w:spacing w:before="100" w:beforeAutospacing="1" w:after="100" w:afterAutospacing="1"/>
    </w:pPr>
    <w:rPr>
      <w:sz w:val="24"/>
      <w:szCs w:val="24"/>
      <w:lang w:val="tr-TR" w:eastAsia="tr-TR" w:bidi="ar-SA"/>
    </w:rPr>
  </w:style>
  <w:style w:type="paragraph" w:customStyle="1" w:styleId="metin">
    <w:name w:val="metin"/>
    <w:basedOn w:val="Normal"/>
    <w:rsid w:val="004C3EE4"/>
    <w:pPr>
      <w:widowControl/>
      <w:autoSpaceDE/>
      <w:autoSpaceDN/>
      <w:spacing w:before="100" w:beforeAutospacing="1" w:after="100" w:afterAutospacing="1"/>
    </w:pPr>
    <w:rPr>
      <w:sz w:val="24"/>
      <w:szCs w:val="24"/>
      <w:lang w:val="tr-TR" w:eastAsia="tr-TR" w:bidi="ar-SA"/>
    </w:rPr>
  </w:style>
  <w:style w:type="character" w:customStyle="1" w:styleId="grame">
    <w:name w:val="grame"/>
    <w:basedOn w:val="VarsaylanParagrafYazTipi"/>
    <w:rsid w:val="004C3EE4"/>
  </w:style>
  <w:style w:type="character" w:customStyle="1" w:styleId="spelle">
    <w:name w:val="spelle"/>
    <w:basedOn w:val="VarsaylanParagrafYazTipi"/>
    <w:rsid w:val="004C3EE4"/>
  </w:style>
  <w:style w:type="paragraph" w:styleId="stBilgi">
    <w:name w:val="header"/>
    <w:basedOn w:val="Normal"/>
    <w:link w:val="stBilgiChar"/>
    <w:uiPriority w:val="99"/>
    <w:unhideWhenUsed/>
    <w:rsid w:val="00B55B81"/>
    <w:pPr>
      <w:tabs>
        <w:tab w:val="center" w:pos="4536"/>
        <w:tab w:val="right" w:pos="9072"/>
      </w:tabs>
    </w:pPr>
  </w:style>
  <w:style w:type="character" w:customStyle="1" w:styleId="stBilgiChar">
    <w:name w:val="Üst Bilgi Char"/>
    <w:basedOn w:val="VarsaylanParagrafYazTipi"/>
    <w:link w:val="stBilgi"/>
    <w:uiPriority w:val="99"/>
    <w:rsid w:val="00B55B81"/>
    <w:rPr>
      <w:rFonts w:ascii="Times New Roman" w:eastAsia="Times New Roman" w:hAnsi="Times New Roman" w:cs="Times New Roman"/>
      <w:lang w:bidi="en-US"/>
    </w:rPr>
  </w:style>
  <w:style w:type="paragraph" w:styleId="AltBilgi">
    <w:name w:val="footer"/>
    <w:basedOn w:val="Normal"/>
    <w:link w:val="AltBilgiChar"/>
    <w:uiPriority w:val="99"/>
    <w:unhideWhenUsed/>
    <w:rsid w:val="00B55B81"/>
    <w:pPr>
      <w:tabs>
        <w:tab w:val="center" w:pos="4536"/>
        <w:tab w:val="right" w:pos="9072"/>
      </w:tabs>
    </w:pPr>
  </w:style>
  <w:style w:type="character" w:customStyle="1" w:styleId="AltBilgiChar">
    <w:name w:val="Alt Bilgi Char"/>
    <w:basedOn w:val="VarsaylanParagrafYazTipi"/>
    <w:link w:val="AltBilgi"/>
    <w:uiPriority w:val="99"/>
    <w:rsid w:val="00B55B8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2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1227</Words>
  <Characters>6997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PC</cp:lastModifiedBy>
  <cp:revision>2</cp:revision>
  <dcterms:created xsi:type="dcterms:W3CDTF">2022-11-10T06:35:00Z</dcterms:created>
  <dcterms:modified xsi:type="dcterms:W3CDTF">2022-11-10T06:35:00Z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convertonlinefree.com</vt:lpwstr>
  </property>
  <property fmtid="{D5CDD505-2E9C-101B-9397-08002B2CF9AE}" pid="4" name="LastSaved">
    <vt:filetime>2021-11-09T00:00:00Z</vt:filetime>
  </property>
</Properties>
</file>