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3665" w14:textId="77777777" w:rsidR="00165E29" w:rsidRPr="0042325C" w:rsidRDefault="001878A2">
      <w:pPr>
        <w:jc w:val="center"/>
        <w:rPr>
          <w:rFonts w:eastAsia="Arial"/>
          <w:u w:val="single"/>
        </w:rPr>
      </w:pPr>
      <w:r w:rsidRPr="0042325C">
        <w:rPr>
          <w:rFonts w:eastAsia="Arial"/>
          <w:b/>
          <w:u w:val="single"/>
        </w:rPr>
        <w:t>GİZLİLİK SÖZLEŞMESİ</w:t>
      </w:r>
    </w:p>
    <w:p w14:paraId="2A9FA9D1" w14:textId="77777777" w:rsidR="00165E29" w:rsidRPr="0042325C" w:rsidRDefault="00165E29">
      <w:pPr>
        <w:jc w:val="both"/>
        <w:rPr>
          <w:rFonts w:eastAsia="Arial"/>
        </w:rPr>
      </w:pPr>
    </w:p>
    <w:p w14:paraId="4A428AB2" w14:textId="77777777" w:rsidR="00165E29" w:rsidRPr="0042325C" w:rsidRDefault="001878A2">
      <w:pPr>
        <w:jc w:val="both"/>
        <w:rPr>
          <w:rFonts w:eastAsia="Arial"/>
        </w:rPr>
      </w:pPr>
      <w:r w:rsidRPr="0042325C">
        <w:rPr>
          <w:rFonts w:eastAsia="Arial"/>
          <w:b/>
        </w:rPr>
        <w:t>Madde 1-</w:t>
      </w:r>
      <w:proofErr w:type="gramStart"/>
      <w:r w:rsidRPr="0042325C">
        <w:rPr>
          <w:rFonts w:eastAsia="Arial"/>
          <w:b/>
        </w:rPr>
        <w:t>)  Sözleşmenin</w:t>
      </w:r>
      <w:proofErr w:type="gramEnd"/>
      <w:r w:rsidRPr="0042325C">
        <w:rPr>
          <w:rFonts w:eastAsia="Arial"/>
          <w:b/>
        </w:rPr>
        <w:t xml:space="preserve"> Konusu ve Taraflar</w:t>
      </w:r>
    </w:p>
    <w:p w14:paraId="75CFAB59" w14:textId="77777777" w:rsidR="00165E29" w:rsidRPr="0042325C" w:rsidRDefault="00165E29">
      <w:pPr>
        <w:jc w:val="both"/>
        <w:rPr>
          <w:rFonts w:eastAsia="Arial"/>
        </w:rPr>
      </w:pPr>
    </w:p>
    <w:p w14:paraId="3AED699F" w14:textId="77777777" w:rsidR="00165E29" w:rsidRPr="0042325C" w:rsidRDefault="001878A2">
      <w:pPr>
        <w:jc w:val="both"/>
        <w:rPr>
          <w:rFonts w:eastAsia="Calibri"/>
        </w:rPr>
      </w:pPr>
      <w:r w:rsidRPr="0042325C">
        <w:rPr>
          <w:rFonts w:eastAsia="Calibri"/>
        </w:rPr>
        <w:t xml:space="preserve">İş bu sözleşme (“Sözleşme”), </w:t>
      </w:r>
      <w:proofErr w:type="gramStart"/>
      <w:r w:rsidRPr="0042325C">
        <w:rPr>
          <w:rFonts w:eastAsia="Calibri"/>
        </w:rPr>
        <w:t>“</w:t>
      </w:r>
      <w:r w:rsidR="0042325C" w:rsidRPr="0042325C">
        <w:rPr>
          <w:rFonts w:eastAsia="Calibri"/>
        </w:rPr>
        <w:t> Namık</w:t>
      </w:r>
      <w:proofErr w:type="gramEnd"/>
      <w:r w:rsidR="0042325C" w:rsidRPr="0042325C">
        <w:rPr>
          <w:rFonts w:eastAsia="Calibri"/>
        </w:rPr>
        <w:t xml:space="preserve"> Kemal Mahallesi Kampüs Caddesi No:1 </w:t>
      </w:r>
      <w:proofErr w:type="spellStart"/>
      <w:r w:rsidR="0042325C" w:rsidRPr="0042325C">
        <w:rPr>
          <w:rFonts w:eastAsia="Calibri"/>
        </w:rPr>
        <w:t>Süleymanpaşa</w:t>
      </w:r>
      <w:proofErr w:type="spellEnd"/>
      <w:r w:rsidR="0042325C" w:rsidRPr="0042325C">
        <w:rPr>
          <w:rFonts w:eastAsia="Calibri"/>
        </w:rPr>
        <w:t xml:space="preserve"> / </w:t>
      </w:r>
      <w:proofErr w:type="spellStart"/>
      <w:r w:rsidR="0042325C" w:rsidRPr="0042325C">
        <w:rPr>
          <w:rFonts w:eastAsia="Calibri"/>
        </w:rPr>
        <w:t>Tekirda</w:t>
      </w:r>
      <w:proofErr w:type="spellEnd"/>
      <w:r w:rsidRPr="0042325C">
        <w:rPr>
          <w:rFonts w:eastAsia="Calibri"/>
        </w:rPr>
        <w:t xml:space="preserve">” adresinde faaliyet gösteren </w:t>
      </w:r>
      <w:r w:rsidR="0042325C" w:rsidRPr="0042325C">
        <w:rPr>
          <w:rFonts w:eastAsia="Calibri"/>
        </w:rPr>
        <w:t>Tekirdağ Namık Kemal</w:t>
      </w:r>
      <w:r w:rsidRPr="0042325C">
        <w:rPr>
          <w:rFonts w:eastAsia="Calibri"/>
        </w:rPr>
        <w:t xml:space="preserve"> </w:t>
      </w:r>
      <w:r w:rsidR="0042325C" w:rsidRPr="0042325C">
        <w:rPr>
          <w:rFonts w:eastAsia="Calibri"/>
        </w:rPr>
        <w:t xml:space="preserve">Üniversitesi </w:t>
      </w:r>
      <w:r w:rsidRPr="0042325C">
        <w:rPr>
          <w:rFonts w:eastAsia="Calibri"/>
        </w:rPr>
        <w:t xml:space="preserve">ile …………………………………………………………………….. </w:t>
      </w:r>
      <w:proofErr w:type="gramStart"/>
      <w:r w:rsidRPr="0042325C">
        <w:rPr>
          <w:rFonts w:eastAsia="Calibri"/>
        </w:rPr>
        <w:t>adresinde</w:t>
      </w:r>
      <w:proofErr w:type="gramEnd"/>
      <w:r w:rsidRPr="0042325C">
        <w:rPr>
          <w:rFonts w:eastAsia="Calibri"/>
        </w:rPr>
        <w:t xml:space="preserve"> faaliyet gösteren …........................................................ </w:t>
      </w:r>
      <w:proofErr w:type="gramStart"/>
      <w:r w:rsidRPr="0042325C">
        <w:rPr>
          <w:rFonts w:eastAsia="Calibri"/>
        </w:rPr>
        <w:t>arasında</w:t>
      </w:r>
      <w:proofErr w:type="gramEnd"/>
      <w:r w:rsidRPr="0042325C">
        <w:rPr>
          <w:rFonts w:eastAsia="Calibri"/>
        </w:rPr>
        <w:t xml:space="preserve"> akdedilmiştir. </w:t>
      </w:r>
    </w:p>
    <w:p w14:paraId="40F9CF01" w14:textId="77777777" w:rsidR="00165E29" w:rsidRPr="0042325C" w:rsidRDefault="00165E29">
      <w:pPr>
        <w:jc w:val="both"/>
        <w:rPr>
          <w:rFonts w:eastAsia="Calibri"/>
        </w:rPr>
      </w:pPr>
    </w:p>
    <w:p w14:paraId="4A8735D3" w14:textId="77777777" w:rsidR="00165E29" w:rsidRPr="0042325C" w:rsidRDefault="00FE001C">
      <w:pPr>
        <w:jc w:val="both"/>
        <w:rPr>
          <w:rFonts w:eastAsia="Calibri"/>
        </w:rPr>
      </w:pPr>
      <w:r>
        <w:rPr>
          <w:rFonts w:eastAsia="Calibri"/>
        </w:rPr>
        <w:t>(</w:t>
      </w:r>
      <w:r w:rsidR="001878A2" w:rsidRPr="0042325C">
        <w:rPr>
          <w:rFonts w:eastAsia="Calibri"/>
        </w:rPr>
        <w:t xml:space="preserve">İşbu sözleşmede </w:t>
      </w:r>
      <w:r w:rsidR="0042325C" w:rsidRPr="0042325C">
        <w:rPr>
          <w:rFonts w:eastAsia="Calibri"/>
        </w:rPr>
        <w:t>Tekirdağ Namık Kemal Üniversitesi</w:t>
      </w:r>
      <w:r w:rsidR="001878A2" w:rsidRPr="0042325C">
        <w:rPr>
          <w:rFonts w:eastAsia="Calibri"/>
        </w:rPr>
        <w:t xml:space="preserve"> </w:t>
      </w:r>
      <w:r>
        <w:rPr>
          <w:rFonts w:eastAsia="Calibri"/>
        </w:rPr>
        <w:t>İ</w:t>
      </w:r>
      <w:r w:rsidR="001272BF">
        <w:rPr>
          <w:rFonts w:eastAsia="Calibri"/>
        </w:rPr>
        <w:t>dare</w:t>
      </w:r>
      <w:r>
        <w:rPr>
          <w:rFonts w:eastAsia="Calibri"/>
        </w:rPr>
        <w:t xml:space="preserve">, </w:t>
      </w:r>
      <w:r w:rsidR="0042325C" w:rsidRPr="0042325C">
        <w:rPr>
          <w:rFonts w:eastAsia="Calibri"/>
        </w:rPr>
        <w:t>………….</w:t>
      </w:r>
      <w:r w:rsidR="001878A2" w:rsidRPr="0042325C">
        <w:rPr>
          <w:rFonts w:eastAsia="Calibri"/>
        </w:rPr>
        <w:t xml:space="preserve"> </w:t>
      </w:r>
      <w:r w:rsidR="001272BF">
        <w:rPr>
          <w:rFonts w:eastAsia="Calibri"/>
        </w:rPr>
        <w:t xml:space="preserve">Yüklenici </w:t>
      </w:r>
      <w:r w:rsidR="001878A2" w:rsidRPr="0042325C">
        <w:rPr>
          <w:rFonts w:eastAsia="Calibri"/>
        </w:rPr>
        <w:t>ve birlikte “Taraflar” olarak anılacaktır.</w:t>
      </w:r>
      <w:r>
        <w:rPr>
          <w:rFonts w:eastAsia="Calibri"/>
        </w:rPr>
        <w:t>)</w:t>
      </w:r>
    </w:p>
    <w:p w14:paraId="4028BF09" w14:textId="77777777" w:rsidR="00165E29" w:rsidRPr="0042325C" w:rsidRDefault="00165E29">
      <w:pPr>
        <w:jc w:val="both"/>
        <w:rPr>
          <w:rFonts w:eastAsia="Calibri"/>
        </w:rPr>
      </w:pPr>
    </w:p>
    <w:p w14:paraId="76359EDF" w14:textId="77777777" w:rsidR="00165E29" w:rsidRPr="0042325C" w:rsidRDefault="001878A2">
      <w:pPr>
        <w:jc w:val="both"/>
        <w:rPr>
          <w:rFonts w:eastAsia="Calibri"/>
        </w:rPr>
      </w:pPr>
      <w:r w:rsidRPr="0042325C">
        <w:rPr>
          <w:rFonts w:eastAsia="Calibri"/>
        </w:rPr>
        <w:t>Taraflar gizli ve özel şirket bilgilerinin ve ticari sırların ifşasını da içeren bir iş ilişkisi kurmuş olduklarından ve iş ilişkisinin amaçları gereği yazılı veya sözlü olarak bilgi alışverişinde bulunacaklarından, işbu gizlilik sözleşmesinin imzalanması hususunda anlaşmaya varmışlardır.</w:t>
      </w:r>
    </w:p>
    <w:p w14:paraId="021CD2B7" w14:textId="77777777" w:rsidR="00165E29" w:rsidRPr="0042325C" w:rsidRDefault="00165E29">
      <w:pPr>
        <w:jc w:val="both"/>
        <w:rPr>
          <w:rFonts w:eastAsia="Calibri"/>
        </w:rPr>
      </w:pPr>
    </w:p>
    <w:p w14:paraId="26CC7A25" w14:textId="77777777" w:rsidR="00165E29" w:rsidRPr="0042325C" w:rsidRDefault="001878A2">
      <w:pPr>
        <w:jc w:val="both"/>
        <w:rPr>
          <w:rFonts w:eastAsia="Calibri"/>
        </w:rPr>
      </w:pPr>
      <w:r w:rsidRPr="0042325C">
        <w:rPr>
          <w:rFonts w:eastAsia="Calibri"/>
          <w:b/>
        </w:rPr>
        <w:t xml:space="preserve">Madde 2 </w:t>
      </w:r>
      <w:proofErr w:type="gramStart"/>
      <w:r w:rsidRPr="0042325C">
        <w:rPr>
          <w:rFonts w:eastAsia="Calibri"/>
          <w:b/>
        </w:rPr>
        <w:t>– )</w:t>
      </w:r>
      <w:proofErr w:type="gramEnd"/>
      <w:r w:rsidRPr="0042325C">
        <w:rPr>
          <w:rFonts w:eastAsia="Calibri"/>
          <w:b/>
        </w:rPr>
        <w:t xml:space="preserve"> Gizli Bilginin Tanımı</w:t>
      </w:r>
    </w:p>
    <w:p w14:paraId="0D7691BF" w14:textId="77777777" w:rsidR="00165E29" w:rsidRPr="0042325C" w:rsidRDefault="00165E29">
      <w:pPr>
        <w:jc w:val="both"/>
        <w:rPr>
          <w:rFonts w:eastAsia="Calibri"/>
        </w:rPr>
      </w:pPr>
    </w:p>
    <w:p w14:paraId="18C20EA0" w14:textId="77777777" w:rsidR="00165E29" w:rsidRPr="0042325C" w:rsidRDefault="001878A2">
      <w:pPr>
        <w:jc w:val="both"/>
        <w:rPr>
          <w:rFonts w:eastAsia="Calibri"/>
        </w:rPr>
      </w:pPr>
      <w:r w:rsidRPr="0042325C">
        <w:rPr>
          <w:rFonts w:eastAsia="Calibri"/>
        </w:rPr>
        <w:t xml:space="preserve">Taraflardan birinin kendisi, işçileri, acenteleri ya da çalışanlarınca diğer tarafın işçileri, acenteleri ya da çalışanlarına açıklanan her türlü bilgi, buluş, iş, metot, ilerleme ve patent, telif hakkı, marka, ticari sır yasal korumaya konu olamasa bile diğer her türlü yenilik ve tarafların aralarındaki ticari ilişki esnasında yazılı ya da sözlü yoldan öğrenecekleri tüm ticari, mali, teknik bilgiler, abonelik ve konuşma bilgileri gizli bilgi olarak kabul edilir. </w:t>
      </w:r>
    </w:p>
    <w:p w14:paraId="67B7D97A" w14:textId="77777777" w:rsidR="00165E29" w:rsidRPr="0042325C" w:rsidRDefault="00165E29">
      <w:pPr>
        <w:jc w:val="both"/>
        <w:rPr>
          <w:rFonts w:eastAsia="Calibri"/>
        </w:rPr>
      </w:pPr>
    </w:p>
    <w:p w14:paraId="131F16DB" w14:textId="77777777" w:rsidR="00165E29" w:rsidRPr="0042325C" w:rsidRDefault="001878A2">
      <w:pPr>
        <w:jc w:val="both"/>
        <w:rPr>
          <w:rFonts w:eastAsia="Calibri"/>
        </w:rPr>
      </w:pPr>
      <w:r w:rsidRPr="0042325C">
        <w:rPr>
          <w:rFonts w:eastAsia="Calibri"/>
          <w:b/>
        </w:rPr>
        <w:t xml:space="preserve">Madde 3 </w:t>
      </w:r>
      <w:proofErr w:type="gramStart"/>
      <w:r w:rsidRPr="0042325C">
        <w:rPr>
          <w:rFonts w:eastAsia="Calibri"/>
          <w:b/>
        </w:rPr>
        <w:t>– )</w:t>
      </w:r>
      <w:proofErr w:type="gramEnd"/>
      <w:r w:rsidRPr="0042325C">
        <w:rPr>
          <w:rFonts w:eastAsia="Calibri"/>
          <w:b/>
        </w:rPr>
        <w:t xml:space="preserve"> Gizli Bilginin Diğer Tarafça Korunması</w:t>
      </w:r>
    </w:p>
    <w:p w14:paraId="2ABC9ADD" w14:textId="77777777" w:rsidR="00165E29" w:rsidRPr="0042325C" w:rsidRDefault="00165E29">
      <w:pPr>
        <w:jc w:val="both"/>
        <w:rPr>
          <w:rFonts w:eastAsia="Calibri"/>
        </w:rPr>
      </w:pPr>
    </w:p>
    <w:p w14:paraId="208DD8D1" w14:textId="77777777" w:rsidR="00165E29" w:rsidRPr="0042325C" w:rsidRDefault="001878A2">
      <w:pPr>
        <w:jc w:val="both"/>
        <w:rPr>
          <w:rFonts w:eastAsia="Calibri"/>
        </w:rPr>
      </w:pPr>
      <w:r w:rsidRPr="0042325C">
        <w:rPr>
          <w:rFonts w:eastAsia="Calibri"/>
        </w:rPr>
        <w:t>Taraflar ilişkilerinin gerektirdiği ölçüde gizli bilgilerini birbirlerine açıklamak durumundadırlar. Taraflardan her biri diğer tarafça kendisine açıklanan gizli bilgilerin eksik ya da hatalı olmasından sorumlu tutulamayacaklarını kabul ve taahhüt ederler. Taraflar kendilerine diğer tarafça açıklanan bu gizli bilgiyi;</w:t>
      </w:r>
    </w:p>
    <w:p w14:paraId="7CC39D2B" w14:textId="77777777" w:rsidR="00165E29" w:rsidRPr="0042325C" w:rsidRDefault="00165E29">
      <w:pPr>
        <w:jc w:val="both"/>
        <w:rPr>
          <w:rFonts w:eastAsia="Calibri"/>
        </w:rPr>
      </w:pPr>
    </w:p>
    <w:p w14:paraId="77717341" w14:textId="77777777" w:rsidR="00165E29" w:rsidRPr="0042325C" w:rsidRDefault="001878A2">
      <w:pPr>
        <w:ind w:left="720"/>
        <w:jc w:val="both"/>
        <w:rPr>
          <w:rFonts w:eastAsia="Calibri"/>
        </w:rPr>
      </w:pPr>
      <w:r w:rsidRPr="0042325C">
        <w:rPr>
          <w:rFonts w:eastAsia="Calibri"/>
          <w:b/>
        </w:rPr>
        <w:t>a)</w:t>
      </w:r>
      <w:r w:rsidRPr="0042325C">
        <w:rPr>
          <w:rFonts w:eastAsia="Calibri"/>
        </w:rPr>
        <w:t xml:space="preserve">    büyük bir gizlilik içinde korumayı</w:t>
      </w:r>
    </w:p>
    <w:p w14:paraId="565F6F89" w14:textId="77777777" w:rsidR="00165E29" w:rsidRPr="0042325C" w:rsidRDefault="00165E29">
      <w:pPr>
        <w:jc w:val="both"/>
        <w:rPr>
          <w:rFonts w:eastAsia="Calibri"/>
        </w:rPr>
      </w:pPr>
    </w:p>
    <w:p w14:paraId="2646BC67" w14:textId="77777777" w:rsidR="00165E29" w:rsidRPr="0042325C" w:rsidRDefault="001878A2">
      <w:pPr>
        <w:ind w:left="720"/>
        <w:jc w:val="both"/>
        <w:rPr>
          <w:rFonts w:eastAsia="Calibri"/>
        </w:rPr>
      </w:pPr>
      <w:r w:rsidRPr="0042325C">
        <w:rPr>
          <w:rFonts w:eastAsia="Calibri"/>
          <w:b/>
        </w:rPr>
        <w:t>b)</w:t>
      </w:r>
      <w:r w:rsidRPr="0042325C">
        <w:rPr>
          <w:rFonts w:eastAsia="Calibri"/>
        </w:rPr>
        <w:t xml:space="preserve"> herhangi bir üçüncü kişiye hangi suretle olursa olsun vermemeyi ve/veya alenileştirmemeyi,</w:t>
      </w:r>
    </w:p>
    <w:p w14:paraId="02B688E6" w14:textId="77777777" w:rsidR="00165E29" w:rsidRPr="0042325C" w:rsidRDefault="00165E29">
      <w:pPr>
        <w:jc w:val="both"/>
        <w:rPr>
          <w:rFonts w:eastAsia="Calibri"/>
        </w:rPr>
      </w:pPr>
    </w:p>
    <w:p w14:paraId="2FAE8BFD" w14:textId="77777777" w:rsidR="00165E29" w:rsidRPr="0042325C" w:rsidRDefault="001878A2">
      <w:pPr>
        <w:ind w:left="720"/>
        <w:jc w:val="both"/>
        <w:rPr>
          <w:rFonts w:eastAsia="Calibri"/>
        </w:rPr>
      </w:pPr>
      <w:r w:rsidRPr="0042325C">
        <w:rPr>
          <w:rFonts w:eastAsia="Calibri"/>
          <w:b/>
        </w:rPr>
        <w:t>c)</w:t>
      </w:r>
      <w:r w:rsidRPr="0042325C">
        <w:rPr>
          <w:rFonts w:eastAsia="Calibri"/>
        </w:rPr>
        <w:t xml:space="preserve"> doğrudan ya da dolaylı olarak aralarındaki ticari ilişkinin amaçları dışında kullanmamayı taahhüt ederler.</w:t>
      </w:r>
    </w:p>
    <w:p w14:paraId="563D37BC" w14:textId="77777777" w:rsidR="00165E29" w:rsidRPr="0042325C" w:rsidRDefault="00A06C52">
      <w:pPr>
        <w:spacing w:line="276" w:lineRule="auto"/>
        <w:rPr>
          <w:rFonts w:eastAsia="Open Sans"/>
        </w:rPr>
      </w:pPr>
      <w:r>
        <w:lastRenderedPageBreak/>
        <w:pict w14:anchorId="342E70A1">
          <v:rect id="_x0000_i1025" style="width:0;height:1.5pt" o:hralign="center" o:hrstd="t" o:hr="t" fillcolor="#a0a0a0" stroked="f"/>
        </w:pict>
      </w:r>
    </w:p>
    <w:p w14:paraId="05901B71" w14:textId="77777777" w:rsidR="00165E29" w:rsidRPr="0042325C" w:rsidRDefault="0042325C">
      <w:pPr>
        <w:spacing w:line="276" w:lineRule="auto"/>
        <w:jc w:val="center"/>
        <w:rPr>
          <w:rFonts w:eastAsia="Open Sans"/>
          <w:color w:val="666666"/>
        </w:rPr>
      </w:pPr>
      <w:r w:rsidRPr="0042325C">
        <w:rPr>
          <w:rFonts w:eastAsia="Open Sans"/>
          <w:color w:val="666666"/>
        </w:rPr>
        <w:t>Tekirdağ</w:t>
      </w:r>
      <w:r w:rsidR="001878A2" w:rsidRPr="0042325C">
        <w:rPr>
          <w:rFonts w:eastAsia="Open Sans"/>
          <w:color w:val="666666"/>
        </w:rPr>
        <w:t xml:space="preserve"> / </w:t>
      </w:r>
      <w:proofErr w:type="spellStart"/>
      <w:r w:rsidR="001878A2" w:rsidRPr="0042325C">
        <w:rPr>
          <w:rFonts w:eastAsia="Open Sans"/>
          <w:color w:val="666666"/>
        </w:rPr>
        <w:t>Turkey</w:t>
      </w:r>
      <w:proofErr w:type="spellEnd"/>
    </w:p>
    <w:p w14:paraId="04795FFF" w14:textId="77777777" w:rsidR="00165E29" w:rsidRPr="0042325C" w:rsidRDefault="001878A2">
      <w:pPr>
        <w:spacing w:line="276" w:lineRule="auto"/>
        <w:jc w:val="center"/>
        <w:rPr>
          <w:rFonts w:eastAsia="Open Sans"/>
          <w:color w:val="666666"/>
        </w:rPr>
      </w:pPr>
      <w:r w:rsidRPr="0042325C">
        <w:rPr>
          <w:rFonts w:eastAsia="Open Sans"/>
          <w:color w:val="FF0000"/>
        </w:rPr>
        <w:t>+</w:t>
      </w:r>
      <w:proofErr w:type="gramStart"/>
      <w:r w:rsidRPr="0042325C">
        <w:rPr>
          <w:rFonts w:eastAsia="Open Sans"/>
          <w:color w:val="FF0000"/>
        </w:rPr>
        <w:t>902</w:t>
      </w:r>
      <w:r w:rsidR="0042325C" w:rsidRPr="0042325C">
        <w:rPr>
          <w:rFonts w:eastAsia="Open Sans"/>
          <w:color w:val="FF0000"/>
        </w:rPr>
        <w:t>822501200</w:t>
      </w:r>
      <w:r w:rsidRPr="0042325C">
        <w:rPr>
          <w:rFonts w:eastAsia="Open Sans"/>
          <w:color w:val="FF0000"/>
        </w:rPr>
        <w:t xml:space="preserve"> -</w:t>
      </w:r>
      <w:proofErr w:type="gramEnd"/>
      <w:r w:rsidRPr="0042325C">
        <w:rPr>
          <w:rFonts w:eastAsia="Open Sans"/>
          <w:color w:val="FF0000"/>
        </w:rPr>
        <w:t xml:space="preserve"> </w:t>
      </w:r>
      <w:hyperlink r:id="rId6" w:history="1">
        <w:r w:rsidR="0042325C" w:rsidRPr="0042325C">
          <w:rPr>
            <w:rStyle w:val="Kpr"/>
            <w:rFonts w:eastAsia="Open Sans"/>
          </w:rPr>
          <w:t>bidb@nku.edu.tr</w:t>
        </w:r>
      </w:hyperlink>
      <w:r w:rsidRPr="0042325C">
        <w:rPr>
          <w:rFonts w:eastAsia="Open Sans"/>
          <w:color w:val="FF0000"/>
        </w:rPr>
        <w:t xml:space="preserve"> </w:t>
      </w:r>
      <w:r w:rsidR="0042325C" w:rsidRPr="0042325C">
        <w:rPr>
          <w:rFonts w:eastAsia="Open Sans"/>
          <w:color w:val="FF0000"/>
        </w:rPr>
        <w:t>–</w:t>
      </w:r>
      <w:r w:rsidRPr="0042325C">
        <w:rPr>
          <w:rFonts w:eastAsia="Open Sans"/>
          <w:color w:val="FF0000"/>
        </w:rPr>
        <w:t xml:space="preserve"> </w:t>
      </w:r>
      <w:hyperlink r:id="rId7" w:history="1">
        <w:r w:rsidR="0042325C" w:rsidRPr="0042325C">
          <w:rPr>
            <w:rStyle w:val="Kpr"/>
            <w:rFonts w:eastAsia="Open Sans"/>
          </w:rPr>
          <w:t>www.nku.edu.tr</w:t>
        </w:r>
      </w:hyperlink>
      <w:r w:rsidRPr="0042325C">
        <w:rPr>
          <w:rFonts w:eastAsia="Open Sans"/>
          <w:color w:val="666666"/>
        </w:rPr>
        <w:t xml:space="preserve"> </w:t>
      </w:r>
    </w:p>
    <w:p w14:paraId="3F6477FA" w14:textId="77777777" w:rsidR="00165E29" w:rsidRPr="0042325C" w:rsidRDefault="001878A2">
      <w:pPr>
        <w:spacing w:line="276" w:lineRule="auto"/>
        <w:jc w:val="center"/>
        <w:rPr>
          <w:rFonts w:eastAsia="Open Sans"/>
          <w:color w:val="FF0000"/>
        </w:rPr>
      </w:pPr>
      <w:r w:rsidRPr="0042325C">
        <w:rPr>
          <w:rFonts w:eastAsia="Open Sans"/>
          <w:color w:val="FF0000"/>
        </w:rPr>
        <w:t>Form No:PR.05-FR.-04 / Yayın Tarihi:</w:t>
      </w:r>
      <w:r w:rsidR="0042325C" w:rsidRPr="0042325C">
        <w:rPr>
          <w:rFonts w:eastAsia="Open Sans"/>
          <w:color w:val="FF0000"/>
        </w:rPr>
        <w:t>07.09</w:t>
      </w:r>
      <w:r w:rsidRPr="0042325C">
        <w:rPr>
          <w:rFonts w:eastAsia="Open Sans"/>
          <w:color w:val="FF0000"/>
        </w:rPr>
        <w:t>.2018 / Revizyon No:</w:t>
      </w:r>
      <w:r w:rsidR="00CF3376">
        <w:rPr>
          <w:rFonts w:eastAsia="Open Sans"/>
          <w:color w:val="FF0000"/>
        </w:rPr>
        <w:t>01</w:t>
      </w:r>
      <w:r w:rsidRPr="0042325C">
        <w:rPr>
          <w:rFonts w:eastAsia="Open Sans"/>
          <w:color w:val="FF0000"/>
        </w:rPr>
        <w:t xml:space="preserve"> / Revizyon Tarihi:</w:t>
      </w:r>
      <w:r w:rsidR="00CF3376">
        <w:rPr>
          <w:rFonts w:eastAsia="Open Sans"/>
          <w:color w:val="FF0000"/>
        </w:rPr>
        <w:t>24.02.2020</w:t>
      </w:r>
      <w:r w:rsidRPr="0042325C">
        <w:rPr>
          <w:rFonts w:eastAsia="Open Sans"/>
          <w:color w:val="FF0000"/>
        </w:rPr>
        <w:t xml:space="preserve"> </w:t>
      </w:r>
    </w:p>
    <w:p w14:paraId="0C5B9075" w14:textId="77777777" w:rsidR="00725524" w:rsidRDefault="00725524">
      <w:pPr>
        <w:jc w:val="both"/>
        <w:rPr>
          <w:rFonts w:eastAsia="Calibri"/>
        </w:rPr>
      </w:pPr>
    </w:p>
    <w:p w14:paraId="2FC19BCA" w14:textId="77777777" w:rsidR="00725524" w:rsidRDefault="00725524">
      <w:pPr>
        <w:jc w:val="both"/>
        <w:rPr>
          <w:rFonts w:eastAsia="Calibri"/>
        </w:rPr>
      </w:pPr>
    </w:p>
    <w:p w14:paraId="31827292" w14:textId="77777777" w:rsidR="00725524" w:rsidRDefault="00725524">
      <w:pPr>
        <w:jc w:val="both"/>
        <w:rPr>
          <w:rFonts w:eastAsia="Calibri"/>
        </w:rPr>
      </w:pPr>
    </w:p>
    <w:p w14:paraId="74720AE0" w14:textId="77777777" w:rsidR="00165E29" w:rsidRDefault="001878A2">
      <w:pPr>
        <w:jc w:val="both"/>
        <w:rPr>
          <w:rFonts w:eastAsia="Calibri"/>
        </w:rPr>
      </w:pPr>
      <w:r w:rsidRPr="0042325C">
        <w:rPr>
          <w:rFonts w:eastAsia="Calibri"/>
        </w:rPr>
        <w:t>Taraflar kendi gizli bilgilerini korumakta gösterdikleri özenin aynısını karşı tarafın gizli bilgilerini korumakta da göstermeyi kabul ve taahhüt ederler. Taraflar ancak zorunlu hallerde ve işi gereği bu bilgiyi, öğrenmesi gereken işçilerine, alt çalışanlarına ve kendilerine bağlı olarak çalışan diğer kişilere verebilirler ancak bilginin gizliliği hususunda işçilerini, alt çalışanlarını ve kendilerine bağlı olarak çalışan diğer kişileri uyarırlar. Taraflar işçilerinin, alt çalışanlarının ve kendilerine bağlı olarak çalışan diğer kişilerin işbu sözleşme yükümlülüklerine aykırı davranmayacaklarını ve böyle davranmaları halinde doğrudan sorumlu olacaklarını peşinen kabul ve taahhüt ederler.</w:t>
      </w:r>
    </w:p>
    <w:p w14:paraId="56182A49" w14:textId="77777777" w:rsidR="00725524" w:rsidRDefault="00725524">
      <w:pPr>
        <w:jc w:val="both"/>
        <w:rPr>
          <w:rFonts w:eastAsia="Calibri"/>
        </w:rPr>
      </w:pPr>
    </w:p>
    <w:p w14:paraId="781B168C" w14:textId="77777777" w:rsidR="00725524" w:rsidRPr="00725524" w:rsidRDefault="00725524" w:rsidP="00725524">
      <w:pPr>
        <w:ind w:firstLine="709"/>
        <w:jc w:val="both"/>
        <w:rPr>
          <w:rFonts w:eastAsia="Calibri"/>
          <w:b/>
          <w:bCs/>
        </w:rPr>
      </w:pPr>
      <w:proofErr w:type="gramStart"/>
      <w:r w:rsidRPr="00725524">
        <w:rPr>
          <w:rFonts w:eastAsia="Calibri"/>
          <w:b/>
          <w:bCs/>
        </w:rPr>
        <w:t>ç)</w:t>
      </w:r>
      <w:r>
        <w:rPr>
          <w:rFonts w:eastAsia="Calibri"/>
          <w:b/>
          <w:bCs/>
        </w:rPr>
        <w:t xml:space="preserve">  </w:t>
      </w:r>
      <w:r w:rsidR="001272BF">
        <w:rPr>
          <w:rFonts w:eastAsia="Calibri"/>
        </w:rPr>
        <w:t>Yüklenici</w:t>
      </w:r>
      <w:proofErr w:type="gramEnd"/>
      <w:r w:rsidR="001272BF">
        <w:rPr>
          <w:rFonts w:eastAsia="Calibri"/>
        </w:rPr>
        <w:t xml:space="preserve">, İdare tarafından hizmeti alınan ürünü için </w:t>
      </w:r>
      <w:r w:rsidRPr="00725524">
        <w:rPr>
          <w:rFonts w:eastAsia="Calibri"/>
        </w:rPr>
        <w:t xml:space="preserve"> 6 </w:t>
      </w:r>
      <w:r w:rsidR="000B7472">
        <w:rPr>
          <w:rFonts w:eastAsia="Calibri"/>
        </w:rPr>
        <w:t>T</w:t>
      </w:r>
      <w:r w:rsidRPr="00725524">
        <w:rPr>
          <w:rFonts w:eastAsia="Calibri"/>
        </w:rPr>
        <w:t xml:space="preserve">emmuz 2019 tarih ve 30823 sayılı </w:t>
      </w:r>
      <w:r w:rsidR="000B7472">
        <w:rPr>
          <w:rFonts w:eastAsia="Calibri"/>
        </w:rPr>
        <w:t>R</w:t>
      </w:r>
      <w:r w:rsidRPr="00725524">
        <w:rPr>
          <w:rFonts w:eastAsia="Calibri"/>
        </w:rPr>
        <w:t xml:space="preserve">esmi </w:t>
      </w:r>
      <w:proofErr w:type="spellStart"/>
      <w:r w:rsidR="000B7472">
        <w:rPr>
          <w:rFonts w:eastAsia="Calibri"/>
        </w:rPr>
        <w:t>G</w:t>
      </w:r>
      <w:r w:rsidRPr="00725524">
        <w:rPr>
          <w:rFonts w:eastAsia="Calibri"/>
        </w:rPr>
        <w:t>azete</w:t>
      </w:r>
      <w:r w:rsidR="000B7472">
        <w:rPr>
          <w:rFonts w:eastAsia="Calibri"/>
        </w:rPr>
        <w:t>’</w:t>
      </w:r>
      <w:r w:rsidRPr="00725524">
        <w:rPr>
          <w:rFonts w:eastAsia="Calibri"/>
        </w:rPr>
        <w:t>de</w:t>
      </w:r>
      <w:proofErr w:type="spellEnd"/>
      <w:r w:rsidRPr="00725524">
        <w:rPr>
          <w:rFonts w:eastAsia="Calibri"/>
        </w:rPr>
        <w:t xml:space="preserve"> yayınlanan Bilgi ve İletişim Güvenliği Tedbirleri konulu genelgede  yayınlanan her türlü güvenlik tedbirini yerine getirmeyi, </w:t>
      </w:r>
      <w:r w:rsidR="000B7472" w:rsidRPr="00725524">
        <w:rPr>
          <w:rFonts w:eastAsia="Calibri"/>
        </w:rPr>
        <w:t>KVKK</w:t>
      </w:r>
      <w:r w:rsidRPr="00725524">
        <w:rPr>
          <w:rFonts w:eastAsia="Calibri"/>
        </w:rPr>
        <w:t xml:space="preserve"> kapsamındaki verilerle ilgili tedbirleri almayı ve gerekli </w:t>
      </w:r>
      <w:proofErr w:type="spellStart"/>
      <w:r w:rsidRPr="00725524">
        <w:rPr>
          <w:rFonts w:eastAsia="Calibri"/>
        </w:rPr>
        <w:t>loglama</w:t>
      </w:r>
      <w:proofErr w:type="spellEnd"/>
      <w:r w:rsidRPr="00725524">
        <w:rPr>
          <w:rFonts w:eastAsia="Calibri"/>
        </w:rPr>
        <w:t xml:space="preserve"> (kayıt alma) işlemlerini yapmayı taahhüt eder. Tekirdağ Namık Kemal Üniversitesi İdaresi tarafından istendiği takdirde </w:t>
      </w:r>
      <w:proofErr w:type="spellStart"/>
      <w:r w:rsidRPr="00725524">
        <w:rPr>
          <w:rFonts w:eastAsia="Calibri"/>
        </w:rPr>
        <w:t>log</w:t>
      </w:r>
      <w:proofErr w:type="spellEnd"/>
      <w:r w:rsidRPr="00725524">
        <w:rPr>
          <w:rFonts w:eastAsia="Calibri"/>
        </w:rPr>
        <w:t xml:space="preserve"> kayıtları İdareyle paylaşılacaktır. Ayrıca bilgi ve iletişim güvenliği konularıyla ilgili yayınlanan güncel kanun, genelge ve yönetmelikler takip edilerek, gerekli önlemler zamanında alınmalıdır.</w:t>
      </w:r>
      <w:r>
        <w:rPr>
          <w:rFonts w:ascii="Arial" w:hAnsi="Arial" w:cs="Arial"/>
          <w:color w:val="222222"/>
          <w:shd w:val="clear" w:color="auto" w:fill="FFFFFF"/>
        </w:rPr>
        <w:t>  </w:t>
      </w:r>
    </w:p>
    <w:p w14:paraId="423CE581" w14:textId="77777777" w:rsidR="00165E29" w:rsidRPr="0042325C" w:rsidRDefault="00165E29">
      <w:pPr>
        <w:jc w:val="both"/>
        <w:rPr>
          <w:rFonts w:eastAsia="Calibri"/>
        </w:rPr>
      </w:pPr>
    </w:p>
    <w:p w14:paraId="353D6E64" w14:textId="77777777" w:rsidR="00165E29" w:rsidRPr="0042325C" w:rsidRDefault="001878A2">
      <w:pPr>
        <w:jc w:val="both"/>
        <w:rPr>
          <w:rFonts w:eastAsia="Calibri"/>
        </w:rPr>
      </w:pPr>
      <w:r w:rsidRPr="0042325C">
        <w:rPr>
          <w:rFonts w:eastAsia="Calibri"/>
          <w:b/>
        </w:rPr>
        <w:t xml:space="preserve">Madde 4 </w:t>
      </w:r>
      <w:proofErr w:type="gramStart"/>
      <w:r w:rsidRPr="0042325C">
        <w:rPr>
          <w:rFonts w:eastAsia="Calibri"/>
          <w:b/>
        </w:rPr>
        <w:t>– )</w:t>
      </w:r>
      <w:proofErr w:type="gramEnd"/>
      <w:r w:rsidRPr="0042325C">
        <w:rPr>
          <w:rFonts w:eastAsia="Calibri"/>
          <w:b/>
        </w:rPr>
        <w:t xml:space="preserve"> Gizli Bilgi Tanımına Girmeyen Bilgiler</w:t>
      </w:r>
    </w:p>
    <w:p w14:paraId="10C0B4B8" w14:textId="77777777" w:rsidR="00165E29" w:rsidRPr="0042325C" w:rsidRDefault="00165E29">
      <w:pPr>
        <w:jc w:val="both"/>
        <w:rPr>
          <w:rFonts w:eastAsia="Calibri"/>
        </w:rPr>
      </w:pPr>
    </w:p>
    <w:p w14:paraId="4BE1A7C6" w14:textId="77777777" w:rsidR="00165E29" w:rsidRPr="0042325C" w:rsidRDefault="001878A2">
      <w:pPr>
        <w:ind w:left="720"/>
        <w:jc w:val="both"/>
        <w:rPr>
          <w:rFonts w:eastAsia="Calibri"/>
        </w:rPr>
      </w:pPr>
      <w:r w:rsidRPr="0042325C">
        <w:rPr>
          <w:rFonts w:eastAsia="Calibri"/>
          <w:b/>
        </w:rPr>
        <w:t>a)</w:t>
      </w:r>
      <w:r w:rsidRPr="0042325C">
        <w:rPr>
          <w:rFonts w:eastAsia="Calibri"/>
        </w:rPr>
        <w:t xml:space="preserve"> Kamuya mal olmuş bilgileri,</w:t>
      </w:r>
    </w:p>
    <w:p w14:paraId="2AEE21DC" w14:textId="77777777" w:rsidR="00165E29" w:rsidRPr="0042325C" w:rsidRDefault="00165E29">
      <w:pPr>
        <w:jc w:val="both"/>
        <w:rPr>
          <w:rFonts w:eastAsia="Calibri"/>
        </w:rPr>
      </w:pPr>
    </w:p>
    <w:p w14:paraId="0C95C0FA" w14:textId="77777777" w:rsidR="00165E29" w:rsidRPr="0042325C" w:rsidRDefault="001878A2" w:rsidP="00CF3376">
      <w:pPr>
        <w:ind w:left="720"/>
        <w:jc w:val="both"/>
        <w:rPr>
          <w:rFonts w:eastAsia="Calibri"/>
        </w:rPr>
      </w:pPr>
      <w:r w:rsidRPr="0042325C">
        <w:rPr>
          <w:rFonts w:eastAsia="Calibri"/>
          <w:b/>
        </w:rPr>
        <w:t>b)</w:t>
      </w:r>
      <w:r w:rsidRPr="0042325C">
        <w:rPr>
          <w:rFonts w:eastAsia="Calibri"/>
        </w:rPr>
        <w:t xml:space="preserve"> Yürürlükte olan kanun ya da düzenlemeler ya da verilmiş olan bir mahkeme kararı, idari emir gereğince açıklanması gereken </w:t>
      </w:r>
      <w:proofErr w:type="spellStart"/>
      <w:proofErr w:type="gramStart"/>
      <w:r w:rsidRPr="0042325C">
        <w:rPr>
          <w:rFonts w:eastAsia="Calibri"/>
        </w:rPr>
        <w:t>bilgileri,ifade</w:t>
      </w:r>
      <w:proofErr w:type="spellEnd"/>
      <w:proofErr w:type="gramEnd"/>
      <w:r w:rsidRPr="0042325C">
        <w:rPr>
          <w:rFonts w:eastAsia="Calibri"/>
        </w:rPr>
        <w:t xml:space="preserve"> eder.</w:t>
      </w:r>
    </w:p>
    <w:p w14:paraId="6818F84E" w14:textId="77777777" w:rsidR="00165E29" w:rsidRPr="0042325C" w:rsidRDefault="00165E29">
      <w:pPr>
        <w:jc w:val="both"/>
        <w:rPr>
          <w:rFonts w:eastAsia="Calibri"/>
        </w:rPr>
      </w:pPr>
    </w:p>
    <w:p w14:paraId="20FABF19" w14:textId="77777777" w:rsidR="00165E29" w:rsidRPr="0042325C" w:rsidRDefault="001878A2">
      <w:pPr>
        <w:jc w:val="both"/>
        <w:rPr>
          <w:rFonts w:eastAsia="Calibri"/>
        </w:rPr>
      </w:pPr>
      <w:r w:rsidRPr="0042325C">
        <w:rPr>
          <w:rFonts w:eastAsia="Calibri"/>
          <w:b/>
        </w:rPr>
        <w:t xml:space="preserve">Madde 5 </w:t>
      </w:r>
      <w:proofErr w:type="gramStart"/>
      <w:r w:rsidRPr="0042325C">
        <w:rPr>
          <w:rFonts w:eastAsia="Calibri"/>
          <w:b/>
        </w:rPr>
        <w:t>– )</w:t>
      </w:r>
      <w:proofErr w:type="gramEnd"/>
      <w:r w:rsidRPr="0042325C">
        <w:rPr>
          <w:rFonts w:eastAsia="Calibri"/>
          <w:b/>
        </w:rPr>
        <w:t xml:space="preserve"> Münhasır Hak Sahipliği</w:t>
      </w:r>
    </w:p>
    <w:p w14:paraId="4E81F819" w14:textId="77777777" w:rsidR="00165E29" w:rsidRPr="0042325C" w:rsidRDefault="00165E29">
      <w:pPr>
        <w:jc w:val="both"/>
        <w:rPr>
          <w:rFonts w:eastAsia="Calibri"/>
        </w:rPr>
      </w:pPr>
    </w:p>
    <w:p w14:paraId="6B17C500" w14:textId="77777777" w:rsidR="00165E29" w:rsidRPr="0042325C" w:rsidRDefault="001878A2">
      <w:pPr>
        <w:jc w:val="both"/>
        <w:rPr>
          <w:rFonts w:eastAsia="Calibri"/>
        </w:rPr>
      </w:pPr>
      <w:r w:rsidRPr="0042325C">
        <w:rPr>
          <w:rFonts w:eastAsia="Calibri"/>
        </w:rPr>
        <w:t xml:space="preserve">Taraflardan her biri kendilerine ilişkin gizli bilgiler üzerinde hak sahibidirler. </w:t>
      </w:r>
    </w:p>
    <w:p w14:paraId="09ED7CC0" w14:textId="77777777" w:rsidR="00165E29" w:rsidRPr="0042325C" w:rsidRDefault="00165E29">
      <w:pPr>
        <w:jc w:val="both"/>
        <w:rPr>
          <w:rFonts w:eastAsia="Calibri"/>
        </w:rPr>
      </w:pPr>
    </w:p>
    <w:p w14:paraId="76D78D04" w14:textId="77777777" w:rsidR="00165E29" w:rsidRPr="0042325C" w:rsidRDefault="001878A2">
      <w:pPr>
        <w:jc w:val="both"/>
        <w:rPr>
          <w:rFonts w:eastAsia="Calibri"/>
        </w:rPr>
      </w:pPr>
      <w:r w:rsidRPr="0042325C">
        <w:rPr>
          <w:rFonts w:eastAsia="Calibri"/>
          <w:b/>
        </w:rPr>
        <w:t xml:space="preserve">Madde 6 </w:t>
      </w:r>
      <w:proofErr w:type="gramStart"/>
      <w:r w:rsidRPr="0042325C">
        <w:rPr>
          <w:rFonts w:eastAsia="Calibri"/>
          <w:b/>
        </w:rPr>
        <w:t>– )</w:t>
      </w:r>
      <w:proofErr w:type="gramEnd"/>
      <w:r w:rsidRPr="0042325C">
        <w:rPr>
          <w:rFonts w:eastAsia="Calibri"/>
          <w:b/>
        </w:rPr>
        <w:t xml:space="preserve"> Alınması Gereken Önlemler</w:t>
      </w:r>
    </w:p>
    <w:p w14:paraId="4649C64B" w14:textId="77777777" w:rsidR="00165E29" w:rsidRPr="0042325C" w:rsidRDefault="00165E29">
      <w:pPr>
        <w:jc w:val="both"/>
        <w:rPr>
          <w:rFonts w:eastAsia="Calibri"/>
        </w:rPr>
      </w:pPr>
    </w:p>
    <w:p w14:paraId="1748FE32" w14:textId="77777777" w:rsidR="00165E29" w:rsidRPr="0042325C" w:rsidRDefault="001878A2">
      <w:pPr>
        <w:jc w:val="both"/>
        <w:rPr>
          <w:rFonts w:eastAsia="Calibri"/>
        </w:rPr>
      </w:pPr>
      <w:r w:rsidRPr="0042325C">
        <w:rPr>
          <w:rFonts w:eastAsia="Calibri"/>
        </w:rPr>
        <w:lastRenderedPageBreak/>
        <w:t>Taraflardan biri sorumlu olduğu kişilerce diğer tarafa ait gizli bilgilerin sözleşmeye aykırı biçimde açıklandığından haberdar olduğunda, derhal ve yazılı olarak karşı tarafa durumu bildirmekle yükümlüdür.</w:t>
      </w:r>
    </w:p>
    <w:p w14:paraId="664C7A8F" w14:textId="77777777" w:rsidR="00165E29" w:rsidRPr="0042325C" w:rsidRDefault="00165E29">
      <w:pPr>
        <w:jc w:val="both"/>
        <w:rPr>
          <w:rFonts w:eastAsia="Calibri"/>
        </w:rPr>
      </w:pPr>
    </w:p>
    <w:p w14:paraId="1F06BB35" w14:textId="77777777" w:rsidR="00165E29" w:rsidRPr="0042325C" w:rsidRDefault="001878A2">
      <w:pPr>
        <w:jc w:val="both"/>
        <w:rPr>
          <w:rFonts w:eastAsia="Calibri"/>
        </w:rPr>
      </w:pPr>
      <w:r w:rsidRPr="0042325C">
        <w:rPr>
          <w:rFonts w:eastAsia="Calibri"/>
        </w:rPr>
        <w:t>Gizli bilgileri sözleşmeye aykırı olarak açıklanmış taraf, bu bildirim üzerine veya kendiliğinden masrafları diğer tarafa ait olmak kaydıyla tüm yasal yollara başvurma ve uğradığı her türlü zararın giderilmesini diğer taraftan talep etme hakkına sahiptir.</w:t>
      </w:r>
    </w:p>
    <w:p w14:paraId="6048B260" w14:textId="77777777" w:rsidR="00165E29" w:rsidRPr="0042325C" w:rsidRDefault="00165E29">
      <w:pPr>
        <w:jc w:val="both"/>
        <w:rPr>
          <w:rFonts w:eastAsia="Calibri"/>
        </w:rPr>
      </w:pPr>
    </w:p>
    <w:p w14:paraId="5FEFE9B6" w14:textId="77777777" w:rsidR="00165E29" w:rsidRPr="0042325C" w:rsidRDefault="001878A2">
      <w:pPr>
        <w:jc w:val="both"/>
        <w:rPr>
          <w:rFonts w:eastAsia="Calibri"/>
        </w:rPr>
      </w:pPr>
      <w:r w:rsidRPr="0042325C">
        <w:rPr>
          <w:rFonts w:eastAsia="Calibri"/>
          <w:b/>
        </w:rPr>
        <w:t xml:space="preserve">Madde 7 </w:t>
      </w:r>
      <w:proofErr w:type="gramStart"/>
      <w:r w:rsidRPr="0042325C">
        <w:rPr>
          <w:rFonts w:eastAsia="Calibri"/>
          <w:b/>
        </w:rPr>
        <w:t>– )</w:t>
      </w:r>
      <w:proofErr w:type="gramEnd"/>
      <w:r w:rsidRPr="0042325C">
        <w:rPr>
          <w:rFonts w:eastAsia="Calibri"/>
          <w:b/>
        </w:rPr>
        <w:t xml:space="preserve"> Gizli Bilgileri İçeren Materyallerin İadesi</w:t>
      </w:r>
    </w:p>
    <w:p w14:paraId="11E5C6FB" w14:textId="77777777" w:rsidR="00165E29" w:rsidRPr="0042325C" w:rsidRDefault="00165E29">
      <w:pPr>
        <w:jc w:val="both"/>
        <w:rPr>
          <w:rFonts w:eastAsia="Calibri"/>
        </w:rPr>
      </w:pPr>
    </w:p>
    <w:p w14:paraId="370F592F" w14:textId="77777777" w:rsidR="00165E29" w:rsidRPr="0042325C" w:rsidRDefault="001878A2">
      <w:pPr>
        <w:jc w:val="both"/>
        <w:rPr>
          <w:rFonts w:eastAsia="Calibri"/>
        </w:rPr>
      </w:pPr>
      <w:r w:rsidRPr="0042325C">
        <w:rPr>
          <w:rFonts w:eastAsia="Calibri"/>
        </w:rPr>
        <w:t xml:space="preserve">Gizli bilgiler içeren her türlü materyal, taraflar arasındaki ticari ilişkinin ya da iş bu gizlilik sözleşmesinin sona ermesi halinde ve karşı tarafın yazılı ihtarı üzerine, derhal bu bilgilerin ait olduğu tarafa iade edilir. </w:t>
      </w:r>
    </w:p>
    <w:p w14:paraId="62DD3D49" w14:textId="77777777" w:rsidR="00165E29" w:rsidRPr="0042325C" w:rsidRDefault="00165E29">
      <w:pPr>
        <w:jc w:val="both"/>
        <w:rPr>
          <w:rFonts w:eastAsia="Calibri"/>
        </w:rPr>
      </w:pPr>
    </w:p>
    <w:p w14:paraId="5C84F1DC" w14:textId="77777777" w:rsidR="00165E29" w:rsidRPr="0042325C" w:rsidRDefault="001878A2">
      <w:pPr>
        <w:jc w:val="both"/>
        <w:rPr>
          <w:rFonts w:eastAsia="Calibri"/>
        </w:rPr>
      </w:pPr>
      <w:r w:rsidRPr="0042325C">
        <w:rPr>
          <w:rFonts w:eastAsia="Calibri"/>
          <w:b/>
        </w:rPr>
        <w:t xml:space="preserve">Madde 8 </w:t>
      </w:r>
      <w:proofErr w:type="gramStart"/>
      <w:r w:rsidRPr="0042325C">
        <w:rPr>
          <w:rFonts w:eastAsia="Calibri"/>
          <w:b/>
        </w:rPr>
        <w:t>– )</w:t>
      </w:r>
      <w:proofErr w:type="gramEnd"/>
      <w:r w:rsidRPr="0042325C">
        <w:rPr>
          <w:rFonts w:eastAsia="Calibri"/>
          <w:b/>
        </w:rPr>
        <w:t xml:space="preserve"> Gizli Bilgilerin Açıklanabilmesi</w:t>
      </w:r>
    </w:p>
    <w:p w14:paraId="733F64AD" w14:textId="77777777" w:rsidR="00165E29" w:rsidRPr="0042325C" w:rsidRDefault="00165E29">
      <w:pPr>
        <w:jc w:val="both"/>
        <w:rPr>
          <w:rFonts w:eastAsia="Calibri"/>
        </w:rPr>
      </w:pPr>
    </w:p>
    <w:p w14:paraId="6206464B" w14:textId="77777777" w:rsidR="00165E29" w:rsidRPr="0042325C" w:rsidRDefault="001878A2">
      <w:pPr>
        <w:jc w:val="both"/>
        <w:rPr>
          <w:rFonts w:eastAsia="Calibri"/>
        </w:rPr>
      </w:pPr>
      <w:r w:rsidRPr="0042325C">
        <w:rPr>
          <w:rFonts w:eastAsia="Calibri"/>
        </w:rPr>
        <w:t>Taraflardan hiçbiri, diğerinin yazılı izni olmaksızın kanunda açıkça belirtilen haller dışında bu bilgiyi üçüncü kişilere aktaramaz herhangi bir şekilde ya da herhangi bir yolla dağıtamaz, basın yayın organları ve medya kuruluşları vasıtasıyla açıklayamaz, reklam amacıyla kullanamaz.</w:t>
      </w:r>
    </w:p>
    <w:p w14:paraId="25C3986B" w14:textId="77777777" w:rsidR="00165E29" w:rsidRPr="0042325C" w:rsidRDefault="00165E29">
      <w:pPr>
        <w:jc w:val="both"/>
        <w:rPr>
          <w:rFonts w:eastAsia="Calibri"/>
        </w:rPr>
      </w:pPr>
    </w:p>
    <w:p w14:paraId="5BBB0D4C" w14:textId="77777777" w:rsidR="00165E29" w:rsidRPr="0042325C" w:rsidRDefault="001878A2">
      <w:pPr>
        <w:jc w:val="both"/>
        <w:rPr>
          <w:rFonts w:eastAsia="Calibri"/>
        </w:rPr>
      </w:pPr>
      <w:r w:rsidRPr="0042325C">
        <w:rPr>
          <w:rFonts w:eastAsia="Calibri"/>
          <w:b/>
        </w:rPr>
        <w:t xml:space="preserve">Madde 9 </w:t>
      </w:r>
      <w:proofErr w:type="gramStart"/>
      <w:r w:rsidRPr="0042325C">
        <w:rPr>
          <w:rFonts w:eastAsia="Calibri"/>
          <w:b/>
        </w:rPr>
        <w:t>– )</w:t>
      </w:r>
      <w:proofErr w:type="gramEnd"/>
      <w:r w:rsidRPr="0042325C">
        <w:rPr>
          <w:rFonts w:eastAsia="Calibri"/>
          <w:b/>
        </w:rPr>
        <w:t xml:space="preserve"> Devir Ve Süre</w:t>
      </w:r>
    </w:p>
    <w:p w14:paraId="31FA00F1" w14:textId="77777777" w:rsidR="00165E29" w:rsidRPr="0042325C" w:rsidRDefault="00165E29">
      <w:pPr>
        <w:jc w:val="both"/>
        <w:rPr>
          <w:rFonts w:eastAsia="Calibri"/>
        </w:rPr>
      </w:pPr>
    </w:p>
    <w:p w14:paraId="5F02D958" w14:textId="77777777" w:rsidR="00165E29" w:rsidRPr="0042325C" w:rsidRDefault="001878A2">
      <w:pPr>
        <w:jc w:val="both"/>
        <w:rPr>
          <w:rFonts w:eastAsia="Calibri"/>
        </w:rPr>
      </w:pPr>
      <w:r w:rsidRPr="0042325C">
        <w:rPr>
          <w:rFonts w:eastAsia="Calibri"/>
        </w:rPr>
        <w:t>İşbu sözleşme imza tarihinden itibaren yürürlüğe girer ve taraflarca müştereken sona erdirilmedikçe yürürlükte kalır. Taraflar arasındaki ticari ilişki sona erse dahi işbu sözleşmedeki gizlilik yükümlülükleri geçerli olmaya devam edecektir. Bu sözleşme ya da buradaki herhangi bir hak tamamen ya da kısmen devredilemez.</w:t>
      </w:r>
    </w:p>
    <w:p w14:paraId="0B58DCDD" w14:textId="77777777" w:rsidR="00165E29" w:rsidRPr="0042325C" w:rsidRDefault="00165E29">
      <w:pPr>
        <w:jc w:val="both"/>
        <w:rPr>
          <w:rFonts w:eastAsia="Calibri"/>
        </w:rPr>
      </w:pPr>
    </w:p>
    <w:p w14:paraId="6B1DC03B" w14:textId="77777777" w:rsidR="00165E29" w:rsidRPr="0042325C" w:rsidRDefault="001878A2">
      <w:pPr>
        <w:jc w:val="both"/>
        <w:rPr>
          <w:rFonts w:eastAsia="Calibri"/>
        </w:rPr>
      </w:pPr>
      <w:r w:rsidRPr="0042325C">
        <w:rPr>
          <w:rFonts w:eastAsia="Calibri"/>
          <w:b/>
        </w:rPr>
        <w:t xml:space="preserve">Madde 10 </w:t>
      </w:r>
      <w:proofErr w:type="gramStart"/>
      <w:r w:rsidRPr="0042325C">
        <w:rPr>
          <w:rFonts w:eastAsia="Calibri"/>
          <w:b/>
        </w:rPr>
        <w:t>– )</w:t>
      </w:r>
      <w:proofErr w:type="gramEnd"/>
      <w:r w:rsidRPr="0042325C">
        <w:rPr>
          <w:rFonts w:eastAsia="Calibri"/>
          <w:b/>
        </w:rPr>
        <w:t xml:space="preserve"> Uygulanacak Hukuk Ve Yetkili Mahkeme</w:t>
      </w:r>
    </w:p>
    <w:p w14:paraId="6F648F3E" w14:textId="77777777" w:rsidR="00165E29" w:rsidRPr="0042325C" w:rsidRDefault="00165E29">
      <w:pPr>
        <w:jc w:val="both"/>
        <w:rPr>
          <w:rFonts w:eastAsia="Calibri"/>
        </w:rPr>
      </w:pPr>
    </w:p>
    <w:p w14:paraId="7FD82871" w14:textId="77777777" w:rsidR="00165E29" w:rsidRPr="0042325C" w:rsidRDefault="001878A2">
      <w:pPr>
        <w:jc w:val="both"/>
        <w:rPr>
          <w:rFonts w:eastAsia="Calibri"/>
        </w:rPr>
      </w:pPr>
      <w:r w:rsidRPr="0042325C">
        <w:rPr>
          <w:rFonts w:eastAsia="Calibri"/>
        </w:rPr>
        <w:t>Bu sözleşmenin yorumunda ve işbu sözleşme sebebiyle ortaya çıkacak olan tüm uyuşmazlıklarda</w:t>
      </w:r>
      <w:r w:rsidR="00D40438">
        <w:rPr>
          <w:rFonts w:eastAsia="Calibri"/>
        </w:rPr>
        <w:t xml:space="preserve"> ve gizlilik ihlallerinde</w:t>
      </w:r>
      <w:r w:rsidRPr="0042325C">
        <w:rPr>
          <w:rFonts w:eastAsia="Calibri"/>
        </w:rPr>
        <w:t xml:space="preserve"> </w:t>
      </w:r>
      <w:r w:rsidR="0042325C" w:rsidRPr="0042325C">
        <w:rPr>
          <w:rFonts w:eastAsia="Calibri"/>
        </w:rPr>
        <w:t>Tekirdağ</w:t>
      </w:r>
      <w:r w:rsidRPr="0042325C">
        <w:rPr>
          <w:rFonts w:eastAsia="Calibri"/>
        </w:rPr>
        <w:t xml:space="preserve"> Mahkemeleri ve İcra Daireleri yetkili olup, Türk Hukuku uygulanır. </w:t>
      </w:r>
    </w:p>
    <w:p w14:paraId="22947F0C" w14:textId="77777777" w:rsidR="00165E29" w:rsidRPr="0042325C" w:rsidRDefault="00165E29">
      <w:pPr>
        <w:jc w:val="both"/>
        <w:rPr>
          <w:rFonts w:eastAsia="Calibri"/>
        </w:rPr>
      </w:pPr>
    </w:p>
    <w:p w14:paraId="35DABCE9" w14:textId="77777777" w:rsidR="00165E29" w:rsidRPr="0042325C" w:rsidRDefault="001878A2">
      <w:pPr>
        <w:jc w:val="both"/>
        <w:rPr>
          <w:rFonts w:eastAsia="Calibri"/>
        </w:rPr>
      </w:pPr>
      <w:r w:rsidRPr="0042325C">
        <w:rPr>
          <w:rFonts w:eastAsia="Calibri"/>
          <w:b/>
        </w:rPr>
        <w:t xml:space="preserve">Madde 11 </w:t>
      </w:r>
      <w:proofErr w:type="gramStart"/>
      <w:r w:rsidRPr="0042325C">
        <w:rPr>
          <w:rFonts w:eastAsia="Calibri"/>
          <w:b/>
        </w:rPr>
        <w:t>– )</w:t>
      </w:r>
      <w:proofErr w:type="gramEnd"/>
      <w:r w:rsidRPr="0042325C">
        <w:rPr>
          <w:rFonts w:eastAsia="Calibri"/>
          <w:b/>
        </w:rPr>
        <w:t xml:space="preserve"> Kısmi Geçersizlik</w:t>
      </w:r>
    </w:p>
    <w:p w14:paraId="238E1069" w14:textId="77777777" w:rsidR="00165E29" w:rsidRPr="0042325C" w:rsidRDefault="00165E29">
      <w:pPr>
        <w:jc w:val="both"/>
        <w:rPr>
          <w:rFonts w:eastAsia="Calibri"/>
        </w:rPr>
      </w:pPr>
    </w:p>
    <w:p w14:paraId="1C1856DA" w14:textId="77777777" w:rsidR="00165E29" w:rsidRPr="0042325C" w:rsidRDefault="001878A2">
      <w:pPr>
        <w:jc w:val="both"/>
        <w:rPr>
          <w:rFonts w:eastAsia="Calibri"/>
        </w:rPr>
      </w:pPr>
      <w:r w:rsidRPr="0042325C">
        <w:rPr>
          <w:rFonts w:eastAsia="Calibri"/>
        </w:rPr>
        <w:t>İşbu sözleşme maddelerinden herhangi biri geçersiz sayılır ya da iptal edilirse, bu hal sözleşmenin diğer maddelerinin geçerliliğini etkilemez.</w:t>
      </w:r>
    </w:p>
    <w:p w14:paraId="6CC8A057" w14:textId="77777777" w:rsidR="00165E29" w:rsidRPr="0042325C" w:rsidRDefault="00165E29">
      <w:pPr>
        <w:jc w:val="both"/>
        <w:rPr>
          <w:rFonts w:eastAsia="Calibri"/>
        </w:rPr>
      </w:pPr>
    </w:p>
    <w:p w14:paraId="67BC1DD1" w14:textId="77777777" w:rsidR="00165E29" w:rsidRPr="0042325C" w:rsidRDefault="001878A2">
      <w:pPr>
        <w:jc w:val="both"/>
        <w:rPr>
          <w:rFonts w:eastAsia="Calibri"/>
        </w:rPr>
      </w:pPr>
      <w:r w:rsidRPr="0042325C">
        <w:rPr>
          <w:rFonts w:eastAsia="Calibri"/>
          <w:b/>
        </w:rPr>
        <w:lastRenderedPageBreak/>
        <w:t xml:space="preserve">Madde 12 </w:t>
      </w:r>
      <w:proofErr w:type="gramStart"/>
      <w:r w:rsidRPr="0042325C">
        <w:rPr>
          <w:rFonts w:eastAsia="Calibri"/>
          <w:b/>
        </w:rPr>
        <w:t>– )</w:t>
      </w:r>
      <w:proofErr w:type="gramEnd"/>
      <w:r w:rsidRPr="0042325C">
        <w:rPr>
          <w:rFonts w:eastAsia="Calibri"/>
          <w:b/>
        </w:rPr>
        <w:t xml:space="preserve"> Sözleşme Değişikliği</w:t>
      </w:r>
    </w:p>
    <w:p w14:paraId="36D0D0A4" w14:textId="77777777" w:rsidR="00165E29" w:rsidRPr="0042325C" w:rsidRDefault="00165E29">
      <w:pPr>
        <w:jc w:val="both"/>
        <w:rPr>
          <w:rFonts w:eastAsia="Calibri"/>
        </w:rPr>
      </w:pPr>
    </w:p>
    <w:p w14:paraId="03E0E4C5" w14:textId="77777777" w:rsidR="00165E29" w:rsidRPr="0042325C" w:rsidRDefault="001878A2">
      <w:pPr>
        <w:jc w:val="both"/>
        <w:rPr>
          <w:rFonts w:eastAsia="Calibri"/>
        </w:rPr>
      </w:pPr>
      <w:r w:rsidRPr="0042325C">
        <w:rPr>
          <w:rFonts w:eastAsia="Calibri"/>
        </w:rPr>
        <w:t>Bu sözleşme taraflarca daha önce özellikle gizlilik konusunda yapılmış olabilecek yazılı ve sözlü tüm sözleşmelerin yerine geçer. Sözleşme değişiklikleri ancak yazılı yapılabilir.</w:t>
      </w:r>
    </w:p>
    <w:p w14:paraId="65B50E17" w14:textId="77777777" w:rsidR="00165E29" w:rsidRPr="0042325C" w:rsidRDefault="00165E29">
      <w:pPr>
        <w:jc w:val="both"/>
        <w:rPr>
          <w:rFonts w:eastAsia="Calibri"/>
        </w:rPr>
      </w:pPr>
    </w:p>
    <w:p w14:paraId="6DEA6EDB" w14:textId="77777777" w:rsidR="00165E29" w:rsidRPr="0042325C" w:rsidRDefault="001878A2">
      <w:pPr>
        <w:jc w:val="both"/>
        <w:rPr>
          <w:rFonts w:eastAsia="Calibri"/>
        </w:rPr>
      </w:pPr>
      <w:r w:rsidRPr="0042325C">
        <w:rPr>
          <w:rFonts w:eastAsia="Calibri"/>
          <w:b/>
        </w:rPr>
        <w:t xml:space="preserve">Madde 13 </w:t>
      </w:r>
      <w:proofErr w:type="gramStart"/>
      <w:r w:rsidRPr="0042325C">
        <w:rPr>
          <w:rFonts w:eastAsia="Calibri"/>
          <w:b/>
        </w:rPr>
        <w:t>– )</w:t>
      </w:r>
      <w:proofErr w:type="gramEnd"/>
      <w:r w:rsidRPr="0042325C">
        <w:rPr>
          <w:rFonts w:eastAsia="Calibri"/>
          <w:b/>
        </w:rPr>
        <w:t xml:space="preserve"> Bildirimler </w:t>
      </w:r>
    </w:p>
    <w:p w14:paraId="55ABB3FB" w14:textId="77777777" w:rsidR="00165E29" w:rsidRPr="0042325C" w:rsidRDefault="00165E29">
      <w:pPr>
        <w:jc w:val="both"/>
        <w:rPr>
          <w:rFonts w:eastAsia="Calibri"/>
        </w:rPr>
      </w:pPr>
    </w:p>
    <w:p w14:paraId="372477BB" w14:textId="77777777" w:rsidR="00165E29" w:rsidRPr="0042325C" w:rsidRDefault="001878A2">
      <w:pPr>
        <w:jc w:val="both"/>
        <w:rPr>
          <w:rFonts w:eastAsia="Calibri"/>
        </w:rPr>
      </w:pPr>
      <w:r w:rsidRPr="0042325C">
        <w:rPr>
          <w:rFonts w:eastAsia="Calibri"/>
        </w:rPr>
        <w:t xml:space="preserve">Bu sözleşme gereğince çekilen tüm bildirimler işbu sözleşmede belirtilen taraf adreslerine noter kanalıyla yapılır. </w:t>
      </w:r>
    </w:p>
    <w:p w14:paraId="0D1208B8" w14:textId="77777777" w:rsidR="00165E29" w:rsidRPr="0042325C" w:rsidRDefault="00165E29">
      <w:pPr>
        <w:jc w:val="both"/>
        <w:rPr>
          <w:rFonts w:eastAsia="Calibri"/>
        </w:rPr>
      </w:pPr>
    </w:p>
    <w:p w14:paraId="07E52EC6" w14:textId="77777777" w:rsidR="00165E29" w:rsidRPr="0042325C" w:rsidRDefault="001878A2">
      <w:pPr>
        <w:jc w:val="both"/>
        <w:rPr>
          <w:rFonts w:eastAsia="Calibri"/>
        </w:rPr>
      </w:pPr>
      <w:r w:rsidRPr="0042325C">
        <w:rPr>
          <w:rFonts w:eastAsia="Calibri"/>
          <w:b/>
        </w:rPr>
        <w:t xml:space="preserve">Madde 14 </w:t>
      </w:r>
      <w:proofErr w:type="gramStart"/>
      <w:r w:rsidRPr="0042325C">
        <w:rPr>
          <w:rFonts w:eastAsia="Calibri"/>
          <w:b/>
        </w:rPr>
        <w:t>– )</w:t>
      </w:r>
      <w:proofErr w:type="gramEnd"/>
      <w:r w:rsidRPr="0042325C">
        <w:rPr>
          <w:rFonts w:eastAsia="Calibri"/>
          <w:b/>
        </w:rPr>
        <w:t xml:space="preserve"> </w:t>
      </w:r>
      <w:r w:rsidRPr="0042325C">
        <w:rPr>
          <w:rFonts w:eastAsia="Calibri"/>
        </w:rPr>
        <w:t>İşbu sözleşme Taraflar arasında .../.../ 20</w:t>
      </w:r>
      <w:r w:rsidR="00CF3376">
        <w:rPr>
          <w:rFonts w:eastAsia="Calibri"/>
        </w:rPr>
        <w:t>20</w:t>
      </w:r>
      <w:r w:rsidRPr="0042325C">
        <w:rPr>
          <w:rFonts w:eastAsia="Calibri"/>
        </w:rPr>
        <w:t xml:space="preserve">  tarihinde yürürlüğe girmek üzere imzalanmıştır.</w:t>
      </w:r>
    </w:p>
    <w:p w14:paraId="7E4010AE" w14:textId="77777777" w:rsidR="00165E29" w:rsidRPr="0042325C" w:rsidRDefault="00165E29">
      <w:pPr>
        <w:jc w:val="both"/>
        <w:rPr>
          <w:rFonts w:eastAsia="Calibri"/>
        </w:rPr>
      </w:pPr>
    </w:p>
    <w:p w14:paraId="7ACCF099" w14:textId="77777777" w:rsidR="00165E29" w:rsidRPr="0042325C" w:rsidRDefault="001878A2">
      <w:pPr>
        <w:jc w:val="both"/>
        <w:rPr>
          <w:rFonts w:eastAsia="Calibri"/>
        </w:rPr>
      </w:pPr>
      <w:r w:rsidRPr="0042325C">
        <w:rPr>
          <w:rFonts w:eastAsia="Calibri"/>
        </w:rPr>
        <w:t>Taraflar, ticari ilişkiye girdiğinden ve kurmuş oldukları iş ilişkisinin amaçları gereği yazılı veya sözlü olarak bilgi alışverişinde bulunacaklarından, işbu gizlilik sözleşmesinin imzalanması hususunda anlaşmaya varmışlardır. …/ …/ 20</w:t>
      </w:r>
      <w:r w:rsidR="00CF3376">
        <w:rPr>
          <w:rFonts w:eastAsia="Calibri"/>
        </w:rPr>
        <w:t>20</w:t>
      </w:r>
      <w:r w:rsidRPr="0042325C">
        <w:rPr>
          <w:rFonts w:eastAsia="Calibri"/>
        </w:rPr>
        <w:t xml:space="preserve"> </w:t>
      </w:r>
    </w:p>
    <w:p w14:paraId="2337147F" w14:textId="77777777" w:rsidR="00165E29" w:rsidRPr="0042325C" w:rsidRDefault="00165E29">
      <w:pPr>
        <w:jc w:val="both"/>
        <w:rPr>
          <w:rFonts w:eastAsia="Calibri"/>
        </w:rPr>
      </w:pPr>
    </w:p>
    <w:tbl>
      <w:tblPr>
        <w:tblStyle w:val="a"/>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165E29" w:rsidRPr="0042325C" w14:paraId="63806946" w14:textId="77777777">
        <w:trPr>
          <w:trHeight w:val="1640"/>
        </w:trPr>
        <w:tc>
          <w:tcPr>
            <w:tcW w:w="45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1A09CE" w14:textId="77777777" w:rsidR="00165E29" w:rsidRPr="0042325C" w:rsidRDefault="0042325C">
            <w:pPr>
              <w:widowControl w:val="0"/>
              <w:pBdr>
                <w:top w:val="nil"/>
                <w:left w:val="nil"/>
                <w:bottom w:val="nil"/>
                <w:right w:val="nil"/>
                <w:between w:val="nil"/>
              </w:pBdr>
              <w:rPr>
                <w:rFonts w:eastAsia="Calibri"/>
              </w:rPr>
            </w:pPr>
            <w:r w:rsidRPr="0042325C">
              <w:rPr>
                <w:rFonts w:eastAsia="Calibri"/>
              </w:rPr>
              <w:t xml:space="preserve">Tekirdağ Namık Kemal Üniversitesi     </w:t>
            </w:r>
          </w:p>
        </w:tc>
        <w:tc>
          <w:tcPr>
            <w:tcW w:w="45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F6EA1E" w14:textId="77777777" w:rsidR="00165E29" w:rsidRPr="0042325C" w:rsidRDefault="0042325C">
            <w:pPr>
              <w:widowControl w:val="0"/>
              <w:pBdr>
                <w:top w:val="nil"/>
                <w:left w:val="nil"/>
                <w:bottom w:val="nil"/>
                <w:right w:val="nil"/>
                <w:between w:val="nil"/>
              </w:pBdr>
              <w:rPr>
                <w:rFonts w:eastAsia="Calibri"/>
              </w:rPr>
            </w:pPr>
            <w:r w:rsidRPr="0042325C">
              <w:rPr>
                <w:rFonts w:eastAsia="Calibri"/>
              </w:rPr>
              <w:t xml:space="preserve">                  ………………………………………………</w:t>
            </w:r>
          </w:p>
        </w:tc>
      </w:tr>
    </w:tbl>
    <w:p w14:paraId="50537D3E" w14:textId="77777777" w:rsidR="00165E29" w:rsidRPr="0042325C" w:rsidRDefault="00165E29">
      <w:pPr>
        <w:widowControl w:val="0"/>
        <w:rPr>
          <w:rFonts w:eastAsia="Arial"/>
        </w:rPr>
      </w:pPr>
    </w:p>
    <w:p w14:paraId="2DF8930F" w14:textId="77777777" w:rsidR="00165E29" w:rsidRPr="0042325C" w:rsidRDefault="001878A2">
      <w:pPr>
        <w:jc w:val="both"/>
      </w:pPr>
      <w:r w:rsidRPr="0042325C">
        <w:rPr>
          <w:rFonts w:eastAsia="Arial"/>
        </w:rPr>
        <w:tab/>
      </w:r>
      <w:r w:rsidRPr="0042325C">
        <w:rPr>
          <w:rFonts w:eastAsia="Arial"/>
        </w:rPr>
        <w:tab/>
        <w:t xml:space="preserve">      </w:t>
      </w:r>
      <w:r w:rsidRPr="0042325C">
        <w:rPr>
          <w:rFonts w:eastAsia="Arial"/>
        </w:rPr>
        <w:tab/>
      </w:r>
      <w:r w:rsidRPr="0042325C">
        <w:rPr>
          <w:rFonts w:eastAsia="Arial"/>
        </w:rPr>
        <w:tab/>
      </w:r>
      <w:r w:rsidRPr="0042325C">
        <w:rPr>
          <w:rFonts w:eastAsia="Arial"/>
        </w:rPr>
        <w:tab/>
      </w:r>
      <w:r w:rsidRPr="0042325C">
        <w:rPr>
          <w:rFonts w:eastAsia="Arial"/>
        </w:rPr>
        <w:tab/>
      </w:r>
      <w:r w:rsidRPr="0042325C">
        <w:rPr>
          <w:rFonts w:eastAsia="Arial"/>
        </w:rPr>
        <w:tab/>
      </w:r>
      <w:r w:rsidRPr="0042325C">
        <w:rPr>
          <w:rFonts w:eastAsia="Arial"/>
        </w:rPr>
        <w:tab/>
      </w:r>
      <w:r w:rsidRPr="0042325C">
        <w:rPr>
          <w:rFonts w:eastAsia="Arial"/>
        </w:rPr>
        <w:tab/>
      </w:r>
      <w:r w:rsidRPr="0042325C">
        <w:tab/>
      </w:r>
      <w:r w:rsidRPr="0042325C">
        <w:tab/>
        <w:t xml:space="preserve">        </w:t>
      </w:r>
    </w:p>
    <w:sectPr w:rsidR="00165E29" w:rsidRPr="004232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B6894" w14:textId="77777777" w:rsidR="00A06C52" w:rsidRDefault="00A06C52">
      <w:r>
        <w:separator/>
      </w:r>
    </w:p>
  </w:endnote>
  <w:endnote w:type="continuationSeparator" w:id="0">
    <w:p w14:paraId="24E55D2D" w14:textId="77777777" w:rsidR="00A06C52" w:rsidRDefault="00A0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0162" w14:textId="77777777" w:rsidR="006025E8" w:rsidRDefault="006025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BCFB" w14:textId="77777777" w:rsidR="00165E29" w:rsidRDefault="001878A2">
    <w:pPr>
      <w:jc w:val="right"/>
    </w:pPr>
    <w:r>
      <w:t xml:space="preserve">Sayfa No: </w:t>
    </w:r>
    <w:r>
      <w:fldChar w:fldCharType="begin"/>
    </w:r>
    <w:r>
      <w:instrText>PAGE</w:instrText>
    </w:r>
    <w:r>
      <w:fldChar w:fldCharType="separate"/>
    </w:r>
    <w:r w:rsidR="00D4043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DF53" w14:textId="77777777" w:rsidR="006025E8" w:rsidRDefault="006025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8A73" w14:textId="77777777" w:rsidR="00A06C52" w:rsidRDefault="00A06C52">
      <w:r>
        <w:separator/>
      </w:r>
    </w:p>
  </w:footnote>
  <w:footnote w:type="continuationSeparator" w:id="0">
    <w:p w14:paraId="573935AC" w14:textId="77777777" w:rsidR="00A06C52" w:rsidRDefault="00A0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D743" w14:textId="77777777" w:rsidR="006025E8" w:rsidRDefault="006025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1F0D" w14:textId="1582EE46" w:rsidR="006025E8" w:rsidRDefault="006025E8">
    <w:pPr>
      <w:pStyle w:val="stBilgi"/>
    </w:pPr>
  </w:p>
  <w:tbl>
    <w:tblPr>
      <w:tblStyle w:val="a0"/>
      <w:tblpPr w:leftFromText="141" w:rightFromText="141" w:vertAnchor="text" w:horzAnchor="margin" w:tblpXSpec="center" w:tblpY="-94"/>
      <w:tblW w:w="10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5660"/>
      <w:gridCol w:w="1701"/>
      <w:gridCol w:w="1286"/>
    </w:tblGrid>
    <w:tr w:rsidR="006025E8" w:rsidRPr="007130FA" w14:paraId="38E0B3EE" w14:textId="77777777" w:rsidTr="00A73011">
      <w:trPr>
        <w:trHeight w:val="320"/>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304D24FE" w14:textId="77777777" w:rsidR="006025E8" w:rsidRPr="007130FA" w:rsidRDefault="006025E8" w:rsidP="006025E8">
          <w:pPr>
            <w:spacing w:line="276" w:lineRule="auto"/>
            <w:jc w:val="right"/>
          </w:pPr>
          <w:bookmarkStart w:id="0" w:name="_Hlk119932515"/>
          <w:r w:rsidRPr="007130FA">
            <w:rPr>
              <w:noProof/>
            </w:rPr>
            <w:drawing>
              <wp:anchor distT="0" distB="0" distL="114300" distR="114300" simplePos="0" relativeHeight="251659264" behindDoc="1" locked="0" layoutInCell="1" allowOverlap="1" wp14:anchorId="642B236B" wp14:editId="65FABA3A">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60" w:type="dxa"/>
          <w:vMerge w:val="restart"/>
          <w:tcBorders>
            <w:top w:val="single" w:sz="4" w:space="0" w:color="000000"/>
            <w:left w:val="single" w:sz="4" w:space="0" w:color="000000"/>
            <w:bottom w:val="single" w:sz="4" w:space="0" w:color="000000"/>
            <w:right w:val="single" w:sz="4" w:space="0" w:color="000000"/>
          </w:tcBorders>
          <w:vAlign w:val="center"/>
        </w:tcPr>
        <w:p w14:paraId="1A90F413" w14:textId="3FEDF482" w:rsidR="006025E8" w:rsidRPr="009109E3" w:rsidRDefault="009109E3" w:rsidP="009109E3">
          <w:pPr>
            <w:pBdr>
              <w:top w:val="nil"/>
              <w:left w:val="nil"/>
              <w:bottom w:val="nil"/>
              <w:right w:val="nil"/>
              <w:between w:val="nil"/>
            </w:pBdr>
            <w:tabs>
              <w:tab w:val="center" w:pos="4536"/>
              <w:tab w:val="right" w:pos="9072"/>
            </w:tabs>
            <w:rPr>
              <w:rFonts w:eastAsia="Calibri"/>
              <w:b/>
              <w:bCs/>
              <w:color w:val="000000"/>
            </w:rPr>
          </w:pPr>
          <w:r>
            <w:rPr>
              <w:rFonts w:eastAsia="Calibri"/>
              <w:b/>
              <w:bCs/>
              <w:color w:val="000000"/>
            </w:rPr>
            <w:t xml:space="preserve">                                    </w:t>
          </w:r>
          <w:r w:rsidR="006025E8" w:rsidRPr="009109E3">
            <w:rPr>
              <w:rFonts w:eastAsia="Calibri"/>
              <w:b/>
              <w:bCs/>
              <w:color w:val="000000"/>
            </w:rPr>
            <w:t>TNKÜ</w:t>
          </w:r>
        </w:p>
        <w:p w14:paraId="45F04189" w14:textId="049C250E" w:rsidR="006025E8" w:rsidRPr="009109E3"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r w:rsidRPr="009109E3">
            <w:rPr>
              <w:rFonts w:eastAsia="Calibri"/>
              <w:b/>
              <w:bCs/>
              <w:color w:val="000000"/>
            </w:rPr>
            <w:t xml:space="preserve"> </w:t>
          </w:r>
          <w:r w:rsidR="009109E3">
            <w:rPr>
              <w:rFonts w:eastAsia="Calibri"/>
              <w:b/>
              <w:bCs/>
              <w:color w:val="000000"/>
            </w:rPr>
            <w:t xml:space="preserve">                          </w:t>
          </w:r>
          <w:bookmarkStart w:id="1" w:name="_GoBack"/>
          <w:bookmarkEnd w:id="1"/>
          <w:r w:rsidRPr="009109E3">
            <w:rPr>
              <w:rFonts w:eastAsia="Calibri"/>
              <w:b/>
              <w:bCs/>
              <w:color w:val="000000"/>
            </w:rPr>
            <w:t>Gizlilik Sözleşmesi</w:t>
          </w:r>
        </w:p>
      </w:tc>
      <w:tc>
        <w:tcPr>
          <w:tcW w:w="1701" w:type="dxa"/>
          <w:tcBorders>
            <w:top w:val="single" w:sz="4" w:space="0" w:color="000000"/>
            <w:left w:val="single" w:sz="4" w:space="0" w:color="000000"/>
            <w:bottom w:val="single" w:sz="4" w:space="0" w:color="000000"/>
            <w:right w:val="single" w:sz="4" w:space="0" w:color="000000"/>
          </w:tcBorders>
          <w:vAlign w:val="center"/>
        </w:tcPr>
        <w:p w14:paraId="2D0F0D4C" w14:textId="77777777" w:rsidR="006025E8" w:rsidRPr="003954D6"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Doküman Kodu</w:t>
          </w:r>
        </w:p>
      </w:tc>
      <w:tc>
        <w:tcPr>
          <w:tcW w:w="1286" w:type="dxa"/>
          <w:tcBorders>
            <w:top w:val="single" w:sz="4" w:space="0" w:color="000000"/>
            <w:left w:val="single" w:sz="4" w:space="0" w:color="000000"/>
            <w:bottom w:val="single" w:sz="4" w:space="0" w:color="000000"/>
            <w:right w:val="single" w:sz="4" w:space="0" w:color="000000"/>
          </w:tcBorders>
          <w:vAlign w:val="center"/>
        </w:tcPr>
        <w:p w14:paraId="357DDEFF"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9109E3">
            <w:rPr>
              <w:rFonts w:eastAsia="Calibri"/>
              <w:b/>
              <w:bCs/>
              <w:color w:val="000000"/>
              <w:sz w:val="16"/>
              <w:szCs w:val="16"/>
            </w:rPr>
            <w:t>EYS-FRM-025</w:t>
          </w:r>
        </w:p>
      </w:tc>
    </w:tr>
    <w:tr w:rsidR="006025E8" w:rsidRPr="007130FA" w14:paraId="6EBD9921" w14:textId="77777777" w:rsidTr="00A73011">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1F637C64"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5660" w:type="dxa"/>
          <w:vMerge/>
          <w:tcBorders>
            <w:top w:val="single" w:sz="4" w:space="0" w:color="000000"/>
            <w:left w:val="single" w:sz="4" w:space="0" w:color="000000"/>
            <w:bottom w:val="single" w:sz="4" w:space="0" w:color="000000"/>
            <w:right w:val="single" w:sz="4" w:space="0" w:color="000000"/>
          </w:tcBorders>
          <w:vAlign w:val="center"/>
        </w:tcPr>
        <w:p w14:paraId="46A7D461" w14:textId="77777777" w:rsidR="006025E8" w:rsidRPr="009109E3"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8B7517" w14:textId="77777777" w:rsidR="006025E8" w:rsidRPr="003954D6"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Yayın Tarihi</w:t>
          </w:r>
        </w:p>
      </w:tc>
      <w:tc>
        <w:tcPr>
          <w:tcW w:w="1286" w:type="dxa"/>
          <w:tcBorders>
            <w:top w:val="single" w:sz="4" w:space="0" w:color="000000"/>
            <w:left w:val="single" w:sz="4" w:space="0" w:color="000000"/>
            <w:bottom w:val="single" w:sz="4" w:space="0" w:color="000000"/>
            <w:right w:val="single" w:sz="4" w:space="0" w:color="000000"/>
          </w:tcBorders>
          <w:vAlign w:val="center"/>
        </w:tcPr>
        <w:p w14:paraId="1417C3C2"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07.09.2018</w:t>
          </w:r>
        </w:p>
      </w:tc>
    </w:tr>
    <w:tr w:rsidR="006025E8" w:rsidRPr="007130FA" w14:paraId="4934D8C3" w14:textId="77777777" w:rsidTr="00A73011">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7AA874E8"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5660" w:type="dxa"/>
          <w:vMerge/>
          <w:tcBorders>
            <w:top w:val="single" w:sz="4" w:space="0" w:color="000000"/>
            <w:left w:val="single" w:sz="4" w:space="0" w:color="000000"/>
            <w:bottom w:val="single" w:sz="4" w:space="0" w:color="000000"/>
            <w:right w:val="single" w:sz="4" w:space="0" w:color="000000"/>
          </w:tcBorders>
          <w:vAlign w:val="center"/>
        </w:tcPr>
        <w:p w14:paraId="2B99D41B" w14:textId="77777777" w:rsidR="006025E8" w:rsidRPr="009109E3"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6AD1F8" w14:textId="77777777" w:rsidR="006025E8" w:rsidRPr="003954D6" w:rsidRDefault="006025E8" w:rsidP="009109E3">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Revizyon No</w:t>
          </w:r>
        </w:p>
      </w:tc>
      <w:tc>
        <w:tcPr>
          <w:tcW w:w="1286" w:type="dxa"/>
          <w:tcBorders>
            <w:top w:val="single" w:sz="4" w:space="0" w:color="000000"/>
            <w:left w:val="single" w:sz="4" w:space="0" w:color="000000"/>
            <w:bottom w:val="single" w:sz="4" w:space="0" w:color="000000"/>
            <w:right w:val="single" w:sz="4" w:space="0" w:color="000000"/>
          </w:tcBorders>
          <w:vAlign w:val="center"/>
        </w:tcPr>
        <w:p w14:paraId="6805FFD7"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04</w:t>
          </w:r>
        </w:p>
      </w:tc>
    </w:tr>
    <w:tr w:rsidR="006025E8" w:rsidRPr="007130FA" w14:paraId="75761E52" w14:textId="77777777" w:rsidTr="00A73011">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0B6C7BC6"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5660" w:type="dxa"/>
          <w:vMerge/>
          <w:tcBorders>
            <w:top w:val="single" w:sz="4" w:space="0" w:color="000000"/>
            <w:left w:val="single" w:sz="4" w:space="0" w:color="000000"/>
            <w:bottom w:val="single" w:sz="4" w:space="0" w:color="000000"/>
            <w:right w:val="single" w:sz="4" w:space="0" w:color="000000"/>
          </w:tcBorders>
          <w:vAlign w:val="center"/>
        </w:tcPr>
        <w:p w14:paraId="5BD5009E"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859541"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Revizyon Tarihi</w:t>
          </w:r>
        </w:p>
      </w:tc>
      <w:tc>
        <w:tcPr>
          <w:tcW w:w="1286" w:type="dxa"/>
          <w:tcBorders>
            <w:top w:val="single" w:sz="4" w:space="0" w:color="000000"/>
            <w:left w:val="single" w:sz="4" w:space="0" w:color="000000"/>
            <w:bottom w:val="single" w:sz="4" w:space="0" w:color="000000"/>
            <w:right w:val="single" w:sz="4" w:space="0" w:color="000000"/>
          </w:tcBorders>
          <w:vAlign w:val="center"/>
        </w:tcPr>
        <w:p w14:paraId="40BB88A6"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12.11.2021</w:t>
          </w:r>
        </w:p>
      </w:tc>
    </w:tr>
    <w:tr w:rsidR="006025E8" w:rsidRPr="007130FA" w14:paraId="0DDFC4BD" w14:textId="77777777" w:rsidTr="00A73011">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4F761DB5"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5660" w:type="dxa"/>
          <w:vMerge/>
          <w:tcBorders>
            <w:top w:val="single" w:sz="4" w:space="0" w:color="000000"/>
            <w:left w:val="single" w:sz="4" w:space="0" w:color="000000"/>
            <w:bottom w:val="single" w:sz="4" w:space="0" w:color="000000"/>
            <w:right w:val="single" w:sz="4" w:space="0" w:color="000000"/>
          </w:tcBorders>
          <w:vAlign w:val="center"/>
        </w:tcPr>
        <w:p w14:paraId="015E9494" w14:textId="77777777" w:rsidR="006025E8" w:rsidRPr="007130FA" w:rsidRDefault="006025E8" w:rsidP="006025E8">
          <w:pPr>
            <w:widowControl w:val="0"/>
            <w:pBdr>
              <w:top w:val="nil"/>
              <w:left w:val="nil"/>
              <w:bottom w:val="nil"/>
              <w:right w:val="nil"/>
              <w:between w:val="nil"/>
            </w:pBdr>
            <w:spacing w:line="276" w:lineRule="auto"/>
            <w:rPr>
              <w:rFonts w:eastAsia="Calibri"/>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76B3DB"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Toplam Sayfa Sayısı</w:t>
          </w:r>
        </w:p>
      </w:tc>
      <w:tc>
        <w:tcPr>
          <w:tcW w:w="1286" w:type="dxa"/>
          <w:tcBorders>
            <w:top w:val="single" w:sz="4" w:space="0" w:color="000000"/>
            <w:left w:val="single" w:sz="4" w:space="0" w:color="000000"/>
            <w:bottom w:val="single" w:sz="4" w:space="0" w:color="000000"/>
            <w:right w:val="single" w:sz="4" w:space="0" w:color="000000"/>
          </w:tcBorders>
          <w:vAlign w:val="center"/>
        </w:tcPr>
        <w:p w14:paraId="78DE93FA" w14:textId="77777777" w:rsidR="006025E8" w:rsidRPr="003954D6" w:rsidRDefault="006025E8" w:rsidP="006025E8">
          <w:pPr>
            <w:pBdr>
              <w:top w:val="nil"/>
              <w:left w:val="nil"/>
              <w:bottom w:val="nil"/>
              <w:right w:val="nil"/>
              <w:between w:val="nil"/>
            </w:pBdr>
            <w:tabs>
              <w:tab w:val="center" w:pos="4536"/>
              <w:tab w:val="right" w:pos="9072"/>
            </w:tabs>
            <w:rPr>
              <w:rFonts w:eastAsia="Calibri"/>
              <w:b/>
              <w:bCs/>
              <w:color w:val="000000"/>
              <w:sz w:val="16"/>
              <w:szCs w:val="16"/>
            </w:rPr>
          </w:pPr>
          <w:r w:rsidRPr="003954D6">
            <w:rPr>
              <w:rFonts w:eastAsia="Calibri"/>
              <w:b/>
              <w:bCs/>
              <w:color w:val="000000"/>
              <w:sz w:val="16"/>
              <w:szCs w:val="16"/>
            </w:rPr>
            <w:t>4</w:t>
          </w:r>
        </w:p>
      </w:tc>
    </w:tr>
    <w:bookmarkEnd w:id="0"/>
  </w:tbl>
  <w:p w14:paraId="5C8B3989" w14:textId="77777777" w:rsidR="006025E8" w:rsidRPr="007130FA" w:rsidRDefault="006025E8" w:rsidP="006025E8">
    <w:pPr>
      <w:widowControl w:val="0"/>
      <w:pBdr>
        <w:top w:val="nil"/>
        <w:left w:val="nil"/>
        <w:bottom w:val="nil"/>
        <w:right w:val="nil"/>
        <w:between w:val="nil"/>
      </w:pBdr>
      <w:spacing w:line="276" w:lineRule="auto"/>
      <w:rPr>
        <w:rFonts w:eastAsia="Verdana"/>
      </w:rPr>
    </w:pPr>
  </w:p>
  <w:p w14:paraId="0238B7F2" w14:textId="5098EB2D" w:rsidR="006025E8" w:rsidRDefault="006025E8">
    <w:pPr>
      <w:pStyle w:val="stBilgi"/>
    </w:pPr>
  </w:p>
  <w:p w14:paraId="5D1A60EC" w14:textId="2F343DEF" w:rsidR="00165E29" w:rsidRDefault="00165E29" w:rsidP="009109E3">
    <w:pPr>
      <w:tabs>
        <w:tab w:val="center" w:pos="453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AF3D" w14:textId="77777777" w:rsidR="006025E8" w:rsidRDefault="006025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29"/>
    <w:rsid w:val="00050C1E"/>
    <w:rsid w:val="000B7472"/>
    <w:rsid w:val="001272BF"/>
    <w:rsid w:val="00165E29"/>
    <w:rsid w:val="001878A2"/>
    <w:rsid w:val="00205D75"/>
    <w:rsid w:val="002F49D3"/>
    <w:rsid w:val="003954D6"/>
    <w:rsid w:val="0042325C"/>
    <w:rsid w:val="0056595E"/>
    <w:rsid w:val="0056750E"/>
    <w:rsid w:val="005B3A89"/>
    <w:rsid w:val="005D05DB"/>
    <w:rsid w:val="006025E8"/>
    <w:rsid w:val="006A203A"/>
    <w:rsid w:val="006E71EA"/>
    <w:rsid w:val="007130FA"/>
    <w:rsid w:val="00725524"/>
    <w:rsid w:val="009109E3"/>
    <w:rsid w:val="00982B24"/>
    <w:rsid w:val="00A06C52"/>
    <w:rsid w:val="00AF4AAB"/>
    <w:rsid w:val="00CF3376"/>
    <w:rsid w:val="00D40438"/>
    <w:rsid w:val="00DD3D75"/>
    <w:rsid w:val="00FE0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8767"/>
  <w15:docId w15:val="{52030B1E-6ED6-4B2B-B1E5-176462DB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56595E"/>
    <w:rPr>
      <w:rFonts w:ascii="Tahoma" w:hAnsi="Tahoma" w:cs="Tahoma"/>
      <w:sz w:val="16"/>
      <w:szCs w:val="16"/>
    </w:rPr>
  </w:style>
  <w:style w:type="character" w:customStyle="1" w:styleId="BalonMetniChar">
    <w:name w:val="Balon Metni Char"/>
    <w:basedOn w:val="VarsaylanParagrafYazTipi"/>
    <w:link w:val="BalonMetni"/>
    <w:uiPriority w:val="99"/>
    <w:semiHidden/>
    <w:rsid w:val="0056595E"/>
    <w:rPr>
      <w:rFonts w:ascii="Tahoma" w:hAnsi="Tahoma" w:cs="Tahoma"/>
      <w:sz w:val="16"/>
      <w:szCs w:val="16"/>
    </w:rPr>
  </w:style>
  <w:style w:type="paragraph" w:styleId="stBilgi">
    <w:name w:val="header"/>
    <w:basedOn w:val="Normal"/>
    <w:link w:val="stBilgiChar"/>
    <w:uiPriority w:val="99"/>
    <w:unhideWhenUsed/>
    <w:rsid w:val="0056595E"/>
    <w:pPr>
      <w:tabs>
        <w:tab w:val="center" w:pos="4536"/>
        <w:tab w:val="right" w:pos="9072"/>
      </w:tabs>
    </w:pPr>
  </w:style>
  <w:style w:type="character" w:customStyle="1" w:styleId="stBilgiChar">
    <w:name w:val="Üst Bilgi Char"/>
    <w:basedOn w:val="VarsaylanParagrafYazTipi"/>
    <w:link w:val="stBilgi"/>
    <w:uiPriority w:val="99"/>
    <w:rsid w:val="0056595E"/>
  </w:style>
  <w:style w:type="paragraph" w:styleId="AltBilgi">
    <w:name w:val="footer"/>
    <w:basedOn w:val="Normal"/>
    <w:link w:val="AltBilgiChar"/>
    <w:uiPriority w:val="99"/>
    <w:unhideWhenUsed/>
    <w:rsid w:val="0056595E"/>
    <w:pPr>
      <w:tabs>
        <w:tab w:val="center" w:pos="4536"/>
        <w:tab w:val="right" w:pos="9072"/>
      </w:tabs>
    </w:pPr>
  </w:style>
  <w:style w:type="character" w:customStyle="1" w:styleId="AltBilgiChar">
    <w:name w:val="Alt Bilgi Char"/>
    <w:basedOn w:val="VarsaylanParagrafYazTipi"/>
    <w:link w:val="AltBilgi"/>
    <w:uiPriority w:val="99"/>
    <w:rsid w:val="0056595E"/>
  </w:style>
  <w:style w:type="character" w:styleId="Kpr">
    <w:name w:val="Hyperlink"/>
    <w:basedOn w:val="VarsaylanParagrafYazTipi"/>
    <w:uiPriority w:val="99"/>
    <w:unhideWhenUsed/>
    <w:rsid w:val="00423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ku.edu.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db@nku.edu.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7</cp:revision>
  <dcterms:created xsi:type="dcterms:W3CDTF">2022-11-22T06:14:00Z</dcterms:created>
  <dcterms:modified xsi:type="dcterms:W3CDTF">2022-11-29T03:23:00Z</dcterms:modified>
</cp:coreProperties>
</file>