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E35" w:rsidRDefault="00687764">
      <w:pPr>
        <w:pStyle w:val="GvdeMetni"/>
        <w:ind w:left="3262"/>
        <w:rPr>
          <w:rFonts w:ascii="Times New Roman"/>
        </w:rPr>
      </w:pPr>
      <w:bookmarkStart w:id="0" w:name="_GoBack"/>
      <w:r>
        <w:rPr>
          <w:noProof/>
          <w:lang w:bidi="ar-SA"/>
        </w:rPr>
        <w:drawing>
          <wp:anchor distT="0" distB="0" distL="0" distR="0" simplePos="0" relativeHeight="251014144" behindDoc="1" locked="0" layoutInCell="1" allowOverlap="1">
            <wp:simplePos x="0" y="0"/>
            <wp:positionH relativeFrom="page">
              <wp:posOffset>0</wp:posOffset>
            </wp:positionH>
            <wp:positionV relativeFrom="page">
              <wp:posOffset>3408</wp:posOffset>
            </wp:positionV>
            <wp:extent cx="7556500" cy="106883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556500" cy="10688320"/>
                    </a:xfrm>
                    <a:prstGeom prst="rect">
                      <a:avLst/>
                    </a:prstGeom>
                  </pic:spPr>
                </pic:pic>
              </a:graphicData>
            </a:graphic>
          </wp:anchor>
        </w:drawing>
      </w:r>
      <w:bookmarkEnd w:id="0"/>
    </w:p>
    <w:tbl>
      <w:tblPr>
        <w:tblStyle w:val="TableNormal"/>
        <w:tblW w:w="9939" w:type="dxa"/>
        <w:tblInd w:w="-1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02"/>
        <w:gridCol w:w="4394"/>
        <w:gridCol w:w="1843"/>
        <w:gridCol w:w="2000"/>
      </w:tblGrid>
      <w:tr w:rsidR="005C4E35" w:rsidRPr="008E10A5" w:rsidTr="007955F8">
        <w:trPr>
          <w:trHeight w:val="195"/>
        </w:trPr>
        <w:tc>
          <w:tcPr>
            <w:tcW w:w="1702" w:type="dxa"/>
            <w:vMerge w:val="restart"/>
            <w:tcBorders>
              <w:top w:val="single" w:sz="4" w:space="0" w:color="auto"/>
              <w:left w:val="single" w:sz="4" w:space="0" w:color="auto"/>
              <w:right w:val="single" w:sz="6" w:space="0" w:color="000000"/>
            </w:tcBorders>
          </w:tcPr>
          <w:p w:rsidR="005C4E35" w:rsidRDefault="005C4E35" w:rsidP="007955F8">
            <w:pPr>
              <w:pStyle w:val="TableParagraph"/>
              <w:spacing w:before="2"/>
              <w:rPr>
                <w:sz w:val="8"/>
              </w:rPr>
            </w:pPr>
            <w:r>
              <w:rPr>
                <w:noProof/>
                <w:sz w:val="20"/>
                <w:lang w:bidi="ar-SA"/>
              </w:rPr>
              <w:drawing>
                <wp:anchor distT="0" distB="0" distL="114300" distR="114300" simplePos="0" relativeHeight="251659264" behindDoc="1" locked="0" layoutInCell="1" allowOverlap="1" wp14:anchorId="6C65FB81" wp14:editId="1F6E7588">
                  <wp:simplePos x="0" y="0"/>
                  <wp:positionH relativeFrom="column">
                    <wp:posOffset>47625</wp:posOffset>
                  </wp:positionH>
                  <wp:positionV relativeFrom="paragraph">
                    <wp:posOffset>43180</wp:posOffset>
                  </wp:positionV>
                  <wp:extent cx="913765" cy="771525"/>
                  <wp:effectExtent l="0" t="0" r="635"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3765" cy="771525"/>
                          </a:xfrm>
                          <a:prstGeom prst="rect">
                            <a:avLst/>
                          </a:prstGeom>
                        </pic:spPr>
                      </pic:pic>
                    </a:graphicData>
                  </a:graphic>
                  <wp14:sizeRelH relativeFrom="margin">
                    <wp14:pctWidth>0</wp14:pctWidth>
                  </wp14:sizeRelH>
                  <wp14:sizeRelV relativeFrom="margin">
                    <wp14:pctHeight>0</wp14:pctHeight>
                  </wp14:sizeRelV>
                </wp:anchor>
              </w:drawing>
            </w:r>
          </w:p>
          <w:p w:rsidR="005C4E35" w:rsidRDefault="005C4E35" w:rsidP="007955F8">
            <w:pPr>
              <w:pStyle w:val="TableParagraph"/>
              <w:ind w:left="323"/>
              <w:rPr>
                <w:sz w:val="20"/>
              </w:rPr>
            </w:pPr>
          </w:p>
        </w:tc>
        <w:tc>
          <w:tcPr>
            <w:tcW w:w="4394" w:type="dxa"/>
            <w:vMerge w:val="restart"/>
            <w:tcBorders>
              <w:top w:val="single" w:sz="4" w:space="0" w:color="auto"/>
              <w:left w:val="single" w:sz="6" w:space="0" w:color="000000"/>
              <w:right w:val="single" w:sz="6" w:space="0" w:color="000000"/>
            </w:tcBorders>
            <w:vAlign w:val="center"/>
          </w:tcPr>
          <w:p w:rsidR="005C4E35" w:rsidRPr="00687764" w:rsidRDefault="005C4E35" w:rsidP="007955F8">
            <w:pPr>
              <w:pStyle w:val="TableParagraph"/>
              <w:ind w:left="134" w:right="104"/>
              <w:jc w:val="center"/>
              <w:rPr>
                <w:rFonts w:ascii="Times New Roman" w:hAnsi="Times New Roman" w:cs="Times New Roman"/>
                <w:b/>
              </w:rPr>
            </w:pPr>
            <w:r w:rsidRPr="00687764">
              <w:rPr>
                <w:rFonts w:ascii="Times New Roman" w:hAnsi="Times New Roman" w:cs="Times New Roman"/>
                <w:b/>
              </w:rPr>
              <w:t>TNKÜ BİLİMSEL ARAŞTIRMA PROJELERİ (BAP) UYGULAMA YÖNERGESİ</w:t>
            </w:r>
          </w:p>
        </w:tc>
        <w:tc>
          <w:tcPr>
            <w:tcW w:w="1843" w:type="dxa"/>
            <w:tcBorders>
              <w:top w:val="single" w:sz="4" w:space="0" w:color="auto"/>
              <w:left w:val="single" w:sz="6" w:space="0" w:color="000000"/>
              <w:bottom w:val="single" w:sz="6" w:space="0" w:color="000000"/>
              <w:right w:val="single" w:sz="6" w:space="0" w:color="000000"/>
            </w:tcBorders>
            <w:vAlign w:val="center"/>
          </w:tcPr>
          <w:p w:rsidR="005C4E35" w:rsidRPr="00687764" w:rsidRDefault="005C4E35" w:rsidP="007955F8">
            <w:pPr>
              <w:pStyle w:val="TableParagraph"/>
              <w:spacing w:before="1" w:line="174" w:lineRule="exact"/>
              <w:ind w:left="34"/>
              <w:rPr>
                <w:rFonts w:ascii="Times New Roman" w:hAnsi="Times New Roman" w:cs="Times New Roman"/>
                <w:sz w:val="20"/>
              </w:rPr>
            </w:pPr>
            <w:r w:rsidRPr="00687764">
              <w:rPr>
                <w:rFonts w:ascii="Times New Roman" w:hAnsi="Times New Roman" w:cs="Times New Roman"/>
                <w:w w:val="105"/>
                <w:sz w:val="20"/>
              </w:rPr>
              <w:t>Doküman No:</w:t>
            </w:r>
          </w:p>
        </w:tc>
        <w:tc>
          <w:tcPr>
            <w:tcW w:w="2000" w:type="dxa"/>
            <w:tcBorders>
              <w:top w:val="single" w:sz="4" w:space="0" w:color="auto"/>
              <w:left w:val="single" w:sz="6" w:space="0" w:color="000000"/>
              <w:bottom w:val="single" w:sz="6" w:space="0" w:color="000000"/>
              <w:right w:val="single" w:sz="4" w:space="0" w:color="auto"/>
            </w:tcBorders>
            <w:vAlign w:val="center"/>
          </w:tcPr>
          <w:p w:rsidR="005C4E35" w:rsidRPr="00687764" w:rsidRDefault="005C4E35" w:rsidP="007955F8">
            <w:pPr>
              <w:pStyle w:val="TableParagraph"/>
              <w:spacing w:line="176" w:lineRule="exact"/>
              <w:ind w:right="446"/>
              <w:rPr>
                <w:rFonts w:ascii="Times New Roman" w:hAnsi="Times New Roman" w:cs="Times New Roman"/>
                <w:sz w:val="20"/>
              </w:rPr>
            </w:pPr>
            <w:r w:rsidRPr="00687764">
              <w:rPr>
                <w:rFonts w:ascii="Times New Roman" w:hAnsi="Times New Roman" w:cs="Times New Roman"/>
                <w:sz w:val="20"/>
              </w:rPr>
              <w:t xml:space="preserve"> EYS-YNG-010</w:t>
            </w:r>
          </w:p>
        </w:tc>
      </w:tr>
      <w:tr w:rsidR="005C4E35" w:rsidRPr="008E10A5" w:rsidTr="007955F8">
        <w:trPr>
          <w:trHeight w:val="195"/>
        </w:trPr>
        <w:tc>
          <w:tcPr>
            <w:tcW w:w="1702" w:type="dxa"/>
            <w:vMerge/>
            <w:tcBorders>
              <w:top w:val="nil"/>
              <w:left w:val="single" w:sz="4" w:space="0" w:color="auto"/>
              <w:right w:val="single" w:sz="6" w:space="0" w:color="000000"/>
            </w:tcBorders>
          </w:tcPr>
          <w:p w:rsidR="005C4E35" w:rsidRDefault="005C4E35" w:rsidP="007955F8">
            <w:pPr>
              <w:rPr>
                <w:sz w:val="2"/>
                <w:szCs w:val="2"/>
              </w:rPr>
            </w:pPr>
          </w:p>
        </w:tc>
        <w:tc>
          <w:tcPr>
            <w:tcW w:w="4394" w:type="dxa"/>
            <w:vMerge/>
            <w:tcBorders>
              <w:top w:val="nil"/>
              <w:left w:val="single" w:sz="6" w:space="0" w:color="000000"/>
              <w:right w:val="single" w:sz="6" w:space="0" w:color="000000"/>
            </w:tcBorders>
          </w:tcPr>
          <w:p w:rsidR="005C4E35" w:rsidRPr="00687764" w:rsidRDefault="005C4E35" w:rsidP="007955F8">
            <w:pPr>
              <w:rPr>
                <w:rFonts w:ascii="Times New Roman" w:hAnsi="Times New Roman" w:cs="Times New Roman"/>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5C4E35" w:rsidRPr="00687764" w:rsidRDefault="005C4E35" w:rsidP="007955F8">
            <w:pPr>
              <w:pStyle w:val="TableParagraph"/>
              <w:spacing w:line="176" w:lineRule="exact"/>
              <w:ind w:left="34"/>
              <w:rPr>
                <w:rFonts w:ascii="Times New Roman" w:hAnsi="Times New Roman" w:cs="Times New Roman"/>
                <w:sz w:val="20"/>
              </w:rPr>
            </w:pPr>
            <w:r w:rsidRPr="00687764">
              <w:rPr>
                <w:rFonts w:ascii="Times New Roman" w:hAnsi="Times New Roman" w:cs="Times New Roman"/>
                <w:w w:val="105"/>
                <w:sz w:val="20"/>
              </w:rPr>
              <w:t>Hazırlama Tarihi:</w:t>
            </w:r>
          </w:p>
        </w:tc>
        <w:tc>
          <w:tcPr>
            <w:tcW w:w="2000" w:type="dxa"/>
            <w:tcBorders>
              <w:top w:val="single" w:sz="6" w:space="0" w:color="000000"/>
              <w:left w:val="single" w:sz="6" w:space="0" w:color="000000"/>
              <w:bottom w:val="single" w:sz="6" w:space="0" w:color="000000"/>
              <w:right w:val="single" w:sz="4" w:space="0" w:color="auto"/>
            </w:tcBorders>
            <w:vAlign w:val="center"/>
          </w:tcPr>
          <w:p w:rsidR="005C4E35" w:rsidRPr="00687764" w:rsidRDefault="005C4E35" w:rsidP="007955F8">
            <w:pPr>
              <w:pStyle w:val="TableParagraph"/>
              <w:spacing w:line="176" w:lineRule="exact"/>
              <w:ind w:right="446"/>
              <w:rPr>
                <w:rFonts w:ascii="Times New Roman" w:hAnsi="Times New Roman" w:cs="Times New Roman"/>
                <w:sz w:val="20"/>
              </w:rPr>
            </w:pPr>
            <w:r w:rsidRPr="00687764">
              <w:rPr>
                <w:rFonts w:ascii="Times New Roman" w:hAnsi="Times New Roman" w:cs="Times New Roman"/>
                <w:sz w:val="20"/>
              </w:rPr>
              <w:t xml:space="preserve"> 01.11.2021</w:t>
            </w:r>
          </w:p>
        </w:tc>
      </w:tr>
      <w:tr w:rsidR="005C4E35" w:rsidRPr="008E10A5" w:rsidTr="007955F8">
        <w:trPr>
          <w:trHeight w:val="195"/>
        </w:trPr>
        <w:tc>
          <w:tcPr>
            <w:tcW w:w="1702" w:type="dxa"/>
            <w:vMerge/>
            <w:tcBorders>
              <w:top w:val="nil"/>
              <w:left w:val="single" w:sz="4" w:space="0" w:color="auto"/>
              <w:right w:val="single" w:sz="6" w:space="0" w:color="000000"/>
            </w:tcBorders>
          </w:tcPr>
          <w:p w:rsidR="005C4E35" w:rsidRDefault="005C4E35" w:rsidP="007955F8">
            <w:pPr>
              <w:rPr>
                <w:sz w:val="2"/>
                <w:szCs w:val="2"/>
              </w:rPr>
            </w:pPr>
          </w:p>
        </w:tc>
        <w:tc>
          <w:tcPr>
            <w:tcW w:w="4394" w:type="dxa"/>
            <w:vMerge/>
            <w:tcBorders>
              <w:top w:val="nil"/>
              <w:left w:val="single" w:sz="6" w:space="0" w:color="000000"/>
              <w:right w:val="single" w:sz="6" w:space="0" w:color="000000"/>
            </w:tcBorders>
          </w:tcPr>
          <w:p w:rsidR="005C4E35" w:rsidRPr="00687764" w:rsidRDefault="005C4E35" w:rsidP="007955F8">
            <w:pPr>
              <w:rPr>
                <w:rFonts w:ascii="Times New Roman" w:hAnsi="Times New Roman" w:cs="Times New Roman"/>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5C4E35" w:rsidRPr="00687764" w:rsidRDefault="005C4E35" w:rsidP="007955F8">
            <w:pPr>
              <w:pStyle w:val="TableParagraph"/>
              <w:spacing w:line="176" w:lineRule="exact"/>
              <w:ind w:left="34"/>
              <w:rPr>
                <w:rFonts w:ascii="Times New Roman" w:hAnsi="Times New Roman" w:cs="Times New Roman"/>
                <w:sz w:val="20"/>
              </w:rPr>
            </w:pPr>
            <w:r w:rsidRPr="00687764">
              <w:rPr>
                <w:rFonts w:ascii="Times New Roman" w:hAnsi="Times New Roman" w:cs="Times New Roman"/>
                <w:w w:val="105"/>
                <w:sz w:val="20"/>
              </w:rPr>
              <w:t>Revizyon Tarihi:</w:t>
            </w:r>
          </w:p>
        </w:tc>
        <w:tc>
          <w:tcPr>
            <w:tcW w:w="2000" w:type="dxa"/>
            <w:tcBorders>
              <w:top w:val="single" w:sz="6" w:space="0" w:color="000000"/>
              <w:left w:val="single" w:sz="6" w:space="0" w:color="000000"/>
              <w:bottom w:val="single" w:sz="6" w:space="0" w:color="000000"/>
              <w:right w:val="single" w:sz="4" w:space="0" w:color="auto"/>
            </w:tcBorders>
            <w:vAlign w:val="center"/>
          </w:tcPr>
          <w:p w:rsidR="005C4E35" w:rsidRPr="00687764" w:rsidRDefault="005C4E35" w:rsidP="007955F8">
            <w:pPr>
              <w:pStyle w:val="TableParagraph"/>
              <w:spacing w:line="176" w:lineRule="exact"/>
              <w:ind w:right="444"/>
              <w:rPr>
                <w:rFonts w:ascii="Times New Roman" w:hAnsi="Times New Roman" w:cs="Times New Roman"/>
                <w:sz w:val="20"/>
              </w:rPr>
            </w:pPr>
            <w:r w:rsidRPr="00687764">
              <w:rPr>
                <w:rFonts w:ascii="Times New Roman" w:hAnsi="Times New Roman" w:cs="Times New Roman"/>
                <w:sz w:val="20"/>
              </w:rPr>
              <w:t>22.03.2022</w:t>
            </w:r>
          </w:p>
        </w:tc>
      </w:tr>
      <w:tr w:rsidR="005C4E35" w:rsidRPr="008E10A5" w:rsidTr="007955F8">
        <w:trPr>
          <w:trHeight w:val="195"/>
        </w:trPr>
        <w:tc>
          <w:tcPr>
            <w:tcW w:w="1702" w:type="dxa"/>
            <w:vMerge/>
            <w:tcBorders>
              <w:top w:val="nil"/>
              <w:left w:val="single" w:sz="4" w:space="0" w:color="auto"/>
              <w:right w:val="single" w:sz="6" w:space="0" w:color="000000"/>
            </w:tcBorders>
          </w:tcPr>
          <w:p w:rsidR="005C4E35" w:rsidRDefault="005C4E35" w:rsidP="007955F8">
            <w:pPr>
              <w:rPr>
                <w:sz w:val="2"/>
                <w:szCs w:val="2"/>
              </w:rPr>
            </w:pPr>
          </w:p>
        </w:tc>
        <w:tc>
          <w:tcPr>
            <w:tcW w:w="4394" w:type="dxa"/>
            <w:vMerge/>
            <w:tcBorders>
              <w:top w:val="nil"/>
              <w:left w:val="single" w:sz="6" w:space="0" w:color="000000"/>
              <w:right w:val="single" w:sz="6" w:space="0" w:color="000000"/>
            </w:tcBorders>
          </w:tcPr>
          <w:p w:rsidR="005C4E35" w:rsidRPr="00687764" w:rsidRDefault="005C4E35" w:rsidP="007955F8">
            <w:pPr>
              <w:rPr>
                <w:rFonts w:ascii="Times New Roman" w:hAnsi="Times New Roman" w:cs="Times New Roman"/>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5C4E35" w:rsidRPr="00687764" w:rsidRDefault="005C4E35" w:rsidP="007955F8">
            <w:pPr>
              <w:pStyle w:val="TableParagraph"/>
              <w:spacing w:line="176" w:lineRule="exact"/>
              <w:ind w:left="34"/>
              <w:rPr>
                <w:rFonts w:ascii="Times New Roman" w:hAnsi="Times New Roman" w:cs="Times New Roman"/>
                <w:sz w:val="20"/>
              </w:rPr>
            </w:pPr>
            <w:r w:rsidRPr="00687764">
              <w:rPr>
                <w:rFonts w:ascii="Times New Roman" w:hAnsi="Times New Roman" w:cs="Times New Roman"/>
                <w:w w:val="105"/>
                <w:sz w:val="20"/>
              </w:rPr>
              <w:t>Revizyon No:</w:t>
            </w:r>
          </w:p>
        </w:tc>
        <w:tc>
          <w:tcPr>
            <w:tcW w:w="2000" w:type="dxa"/>
            <w:tcBorders>
              <w:top w:val="single" w:sz="6" w:space="0" w:color="000000"/>
              <w:left w:val="single" w:sz="6" w:space="0" w:color="000000"/>
              <w:bottom w:val="single" w:sz="6" w:space="0" w:color="000000"/>
              <w:right w:val="single" w:sz="4" w:space="0" w:color="auto"/>
            </w:tcBorders>
            <w:vAlign w:val="center"/>
          </w:tcPr>
          <w:p w:rsidR="005C4E35" w:rsidRPr="00687764" w:rsidRDefault="005C4E35" w:rsidP="007955F8">
            <w:pPr>
              <w:pStyle w:val="TableParagraph"/>
              <w:spacing w:line="176" w:lineRule="exact"/>
              <w:ind w:right="444"/>
              <w:rPr>
                <w:rFonts w:ascii="Times New Roman" w:hAnsi="Times New Roman" w:cs="Times New Roman"/>
                <w:sz w:val="20"/>
              </w:rPr>
            </w:pPr>
            <w:r w:rsidRPr="00687764">
              <w:rPr>
                <w:rFonts w:ascii="Times New Roman" w:hAnsi="Times New Roman" w:cs="Times New Roman"/>
                <w:sz w:val="20"/>
              </w:rPr>
              <w:t xml:space="preserve"> 1</w:t>
            </w:r>
          </w:p>
        </w:tc>
      </w:tr>
      <w:tr w:rsidR="005C4E35" w:rsidRPr="008E10A5" w:rsidTr="007955F8">
        <w:trPr>
          <w:trHeight w:val="464"/>
        </w:trPr>
        <w:tc>
          <w:tcPr>
            <w:tcW w:w="1702" w:type="dxa"/>
            <w:vMerge/>
            <w:tcBorders>
              <w:top w:val="nil"/>
              <w:left w:val="single" w:sz="4" w:space="0" w:color="auto"/>
              <w:bottom w:val="single" w:sz="4" w:space="0" w:color="auto"/>
              <w:right w:val="single" w:sz="6" w:space="0" w:color="000000"/>
            </w:tcBorders>
          </w:tcPr>
          <w:p w:rsidR="005C4E35" w:rsidRDefault="005C4E35" w:rsidP="007955F8">
            <w:pPr>
              <w:rPr>
                <w:sz w:val="2"/>
                <w:szCs w:val="2"/>
              </w:rPr>
            </w:pPr>
          </w:p>
        </w:tc>
        <w:tc>
          <w:tcPr>
            <w:tcW w:w="4394" w:type="dxa"/>
            <w:vMerge/>
            <w:tcBorders>
              <w:top w:val="nil"/>
              <w:left w:val="single" w:sz="6" w:space="0" w:color="000000"/>
              <w:bottom w:val="single" w:sz="4" w:space="0" w:color="auto"/>
              <w:right w:val="single" w:sz="6" w:space="0" w:color="000000"/>
            </w:tcBorders>
          </w:tcPr>
          <w:p w:rsidR="005C4E35" w:rsidRPr="00687764" w:rsidRDefault="005C4E35" w:rsidP="007955F8">
            <w:pPr>
              <w:rPr>
                <w:rFonts w:ascii="Times New Roman" w:hAnsi="Times New Roman" w:cs="Times New Roman"/>
              </w:rPr>
            </w:pPr>
          </w:p>
        </w:tc>
        <w:tc>
          <w:tcPr>
            <w:tcW w:w="1843" w:type="dxa"/>
            <w:tcBorders>
              <w:top w:val="single" w:sz="6" w:space="0" w:color="000000"/>
              <w:left w:val="single" w:sz="6" w:space="0" w:color="000000"/>
              <w:bottom w:val="single" w:sz="4" w:space="0" w:color="auto"/>
              <w:right w:val="single" w:sz="6" w:space="0" w:color="000000"/>
            </w:tcBorders>
            <w:vAlign w:val="center"/>
          </w:tcPr>
          <w:p w:rsidR="005C4E35" w:rsidRPr="00687764" w:rsidRDefault="005C4E35" w:rsidP="007955F8">
            <w:pPr>
              <w:pStyle w:val="TableParagraph"/>
              <w:spacing w:before="22"/>
              <w:ind w:left="34"/>
              <w:rPr>
                <w:rFonts w:ascii="Times New Roman" w:hAnsi="Times New Roman" w:cs="Times New Roman"/>
                <w:sz w:val="20"/>
              </w:rPr>
            </w:pPr>
            <w:r w:rsidRPr="00687764">
              <w:rPr>
                <w:rFonts w:ascii="Times New Roman" w:hAnsi="Times New Roman" w:cs="Times New Roman"/>
                <w:w w:val="105"/>
                <w:sz w:val="20"/>
              </w:rPr>
              <w:t>Toplam Sayfa</w:t>
            </w:r>
          </w:p>
          <w:p w:rsidR="005C4E35" w:rsidRPr="00687764" w:rsidRDefault="005C4E35" w:rsidP="007955F8">
            <w:pPr>
              <w:pStyle w:val="TableParagraph"/>
              <w:spacing w:before="25" w:line="189" w:lineRule="exact"/>
              <w:ind w:left="34"/>
              <w:rPr>
                <w:rFonts w:ascii="Times New Roman" w:hAnsi="Times New Roman" w:cs="Times New Roman"/>
                <w:sz w:val="20"/>
              </w:rPr>
            </w:pPr>
            <w:r w:rsidRPr="00687764">
              <w:rPr>
                <w:rFonts w:ascii="Times New Roman" w:hAnsi="Times New Roman" w:cs="Times New Roman"/>
                <w:w w:val="105"/>
                <w:sz w:val="20"/>
              </w:rPr>
              <w:t>Sayısı</w:t>
            </w:r>
          </w:p>
        </w:tc>
        <w:tc>
          <w:tcPr>
            <w:tcW w:w="2000" w:type="dxa"/>
            <w:tcBorders>
              <w:top w:val="single" w:sz="6" w:space="0" w:color="000000"/>
              <w:left w:val="single" w:sz="6" w:space="0" w:color="000000"/>
              <w:bottom w:val="single" w:sz="4" w:space="0" w:color="auto"/>
              <w:right w:val="single" w:sz="4" w:space="0" w:color="auto"/>
            </w:tcBorders>
            <w:vAlign w:val="center"/>
          </w:tcPr>
          <w:p w:rsidR="005C4E35" w:rsidRPr="00687764" w:rsidRDefault="005C4E35" w:rsidP="007955F8">
            <w:pPr>
              <w:pStyle w:val="TableParagraph"/>
              <w:spacing w:line="192" w:lineRule="exact"/>
              <w:ind w:right="444"/>
              <w:rPr>
                <w:rFonts w:ascii="Times New Roman" w:hAnsi="Times New Roman" w:cs="Times New Roman"/>
                <w:sz w:val="20"/>
              </w:rPr>
            </w:pPr>
            <w:r w:rsidRPr="00687764">
              <w:rPr>
                <w:rFonts w:ascii="Times New Roman" w:hAnsi="Times New Roman" w:cs="Times New Roman"/>
                <w:sz w:val="20"/>
              </w:rPr>
              <w:t xml:space="preserve"> 15</w:t>
            </w:r>
          </w:p>
        </w:tc>
      </w:tr>
    </w:tbl>
    <w:p w:rsidR="002A2687" w:rsidRDefault="002A2687">
      <w:pPr>
        <w:pStyle w:val="GvdeMetni"/>
        <w:ind w:left="3262"/>
        <w:rPr>
          <w:rFonts w:ascii="Times New Roman"/>
        </w:rPr>
      </w:pPr>
    </w:p>
    <w:p w:rsidR="002A2687" w:rsidRDefault="002A2687">
      <w:pPr>
        <w:pStyle w:val="GvdeMetni"/>
        <w:rPr>
          <w:rFonts w:ascii="Times New Roman"/>
        </w:rPr>
      </w:pPr>
    </w:p>
    <w:p w:rsidR="002A2687" w:rsidRDefault="002A2687">
      <w:pPr>
        <w:pStyle w:val="GvdeMetni"/>
        <w:rPr>
          <w:rFonts w:ascii="Times New Roman"/>
        </w:rPr>
      </w:pPr>
    </w:p>
    <w:p w:rsidR="002A2687" w:rsidRDefault="002A2687">
      <w:pPr>
        <w:pStyle w:val="GvdeMetni"/>
        <w:rPr>
          <w:rFonts w:ascii="Times New Roman"/>
        </w:rPr>
      </w:pPr>
    </w:p>
    <w:p w:rsidR="002A2687" w:rsidRDefault="002A2687">
      <w:pPr>
        <w:pStyle w:val="GvdeMetni"/>
        <w:rPr>
          <w:rFonts w:ascii="Times New Roman"/>
        </w:rPr>
      </w:pPr>
    </w:p>
    <w:p w:rsidR="002A2687" w:rsidRDefault="002A2687">
      <w:pPr>
        <w:pStyle w:val="GvdeMetni"/>
        <w:rPr>
          <w:rFonts w:ascii="Times New Roman"/>
        </w:rPr>
      </w:pPr>
    </w:p>
    <w:p w:rsidR="002A2687" w:rsidRDefault="002A2687">
      <w:pPr>
        <w:pStyle w:val="GvdeMetni"/>
        <w:spacing w:before="4"/>
        <w:rPr>
          <w:rFonts w:ascii="Times New Roman"/>
          <w:sz w:val="18"/>
        </w:rPr>
      </w:pPr>
    </w:p>
    <w:p w:rsidR="002A2687" w:rsidRDefault="002A2687">
      <w:pPr>
        <w:pStyle w:val="GvdeMetni"/>
        <w:rPr>
          <w:b/>
        </w:rPr>
      </w:pPr>
    </w:p>
    <w:p w:rsidR="002A2687" w:rsidRDefault="002A2687">
      <w:pPr>
        <w:pStyle w:val="GvdeMetni"/>
        <w:rPr>
          <w:b/>
        </w:rPr>
      </w:pPr>
    </w:p>
    <w:p w:rsidR="002A2687" w:rsidRDefault="002A2687">
      <w:pPr>
        <w:pStyle w:val="GvdeMetni"/>
        <w:rPr>
          <w:b/>
        </w:rPr>
      </w:pPr>
    </w:p>
    <w:p w:rsidR="002A2687" w:rsidRDefault="002A2687">
      <w:pPr>
        <w:pStyle w:val="GvdeMetni"/>
        <w:rPr>
          <w:b/>
        </w:rPr>
      </w:pPr>
    </w:p>
    <w:p w:rsidR="002A2687" w:rsidRDefault="002A2687">
      <w:pPr>
        <w:pStyle w:val="GvdeMetni"/>
        <w:rPr>
          <w:b/>
        </w:rPr>
      </w:pPr>
    </w:p>
    <w:p w:rsidR="002A2687" w:rsidRDefault="002A2687">
      <w:pPr>
        <w:pStyle w:val="GvdeMetni"/>
        <w:rPr>
          <w:b/>
        </w:rPr>
      </w:pPr>
    </w:p>
    <w:p w:rsidR="002A2687" w:rsidRDefault="002A2687">
      <w:pPr>
        <w:pStyle w:val="GvdeMetni"/>
        <w:rPr>
          <w:b/>
        </w:rPr>
      </w:pPr>
    </w:p>
    <w:p w:rsidR="002A2687" w:rsidRDefault="002A2687">
      <w:pPr>
        <w:pStyle w:val="GvdeMetni"/>
        <w:rPr>
          <w:b/>
        </w:rPr>
      </w:pPr>
    </w:p>
    <w:p w:rsidR="002A2687" w:rsidRDefault="002A2687">
      <w:pPr>
        <w:pStyle w:val="GvdeMetni"/>
        <w:rPr>
          <w:b/>
        </w:rPr>
      </w:pPr>
    </w:p>
    <w:p w:rsidR="002A2687" w:rsidRDefault="002A2687">
      <w:pPr>
        <w:pStyle w:val="GvdeMetni"/>
        <w:rPr>
          <w:b/>
        </w:rPr>
      </w:pPr>
    </w:p>
    <w:p w:rsidR="002A2687" w:rsidRDefault="002A2687">
      <w:pPr>
        <w:pStyle w:val="GvdeMetni"/>
        <w:rPr>
          <w:b/>
        </w:rPr>
      </w:pPr>
    </w:p>
    <w:p w:rsidR="002A2687" w:rsidRDefault="002A2687">
      <w:pPr>
        <w:pStyle w:val="GvdeMetni"/>
        <w:rPr>
          <w:b/>
        </w:rPr>
      </w:pPr>
    </w:p>
    <w:p w:rsidR="002A2687" w:rsidRDefault="002A2687">
      <w:pPr>
        <w:pStyle w:val="GvdeMetni"/>
        <w:rPr>
          <w:b/>
        </w:rPr>
      </w:pPr>
    </w:p>
    <w:p w:rsidR="002A2687" w:rsidRDefault="002A2687">
      <w:pPr>
        <w:pStyle w:val="GvdeMetni"/>
        <w:rPr>
          <w:b/>
        </w:rPr>
      </w:pPr>
    </w:p>
    <w:p w:rsidR="002A2687" w:rsidRDefault="002A2687">
      <w:pPr>
        <w:pStyle w:val="GvdeMetni"/>
        <w:rPr>
          <w:b/>
        </w:rPr>
      </w:pPr>
    </w:p>
    <w:p w:rsidR="002A2687" w:rsidRDefault="002A2687">
      <w:pPr>
        <w:pStyle w:val="GvdeMetni"/>
        <w:rPr>
          <w:b/>
        </w:rPr>
      </w:pPr>
    </w:p>
    <w:p w:rsidR="002A2687" w:rsidRDefault="002A2687">
      <w:pPr>
        <w:pStyle w:val="GvdeMetni"/>
        <w:rPr>
          <w:b/>
        </w:rPr>
      </w:pPr>
    </w:p>
    <w:p w:rsidR="002A2687" w:rsidRDefault="002A2687">
      <w:pPr>
        <w:pStyle w:val="GvdeMetni"/>
        <w:rPr>
          <w:b/>
        </w:rPr>
      </w:pPr>
    </w:p>
    <w:p w:rsidR="002A2687" w:rsidRDefault="002A2687">
      <w:pPr>
        <w:pStyle w:val="GvdeMetni"/>
        <w:rPr>
          <w:b/>
        </w:rPr>
      </w:pPr>
    </w:p>
    <w:p w:rsidR="002A2687" w:rsidRDefault="002A2687">
      <w:pPr>
        <w:pStyle w:val="GvdeMetni"/>
        <w:rPr>
          <w:b/>
        </w:rPr>
      </w:pPr>
    </w:p>
    <w:p w:rsidR="002A2687" w:rsidRDefault="002A2687">
      <w:pPr>
        <w:pStyle w:val="GvdeMetni"/>
        <w:spacing w:before="7"/>
        <w:rPr>
          <w:b/>
          <w:sz w:val="28"/>
        </w:rPr>
      </w:pPr>
    </w:p>
    <w:p w:rsidR="002A2687" w:rsidRDefault="00687764">
      <w:pPr>
        <w:spacing w:before="90"/>
        <w:ind w:right="264"/>
        <w:jc w:val="right"/>
        <w:rPr>
          <w:rFonts w:ascii="Lucida Sans"/>
          <w:b/>
        </w:rPr>
      </w:pPr>
      <w:r>
        <w:rPr>
          <w:rFonts w:ascii="Lucida Sans"/>
          <w:b/>
          <w:color w:val="FFFFFF"/>
          <w:w w:val="108"/>
        </w:rPr>
        <w:t>1</w:t>
      </w:r>
    </w:p>
    <w:p w:rsidR="002A2687" w:rsidRDefault="002A2687">
      <w:pPr>
        <w:jc w:val="right"/>
        <w:rPr>
          <w:rFonts w:ascii="Lucida Sans"/>
        </w:rPr>
        <w:sectPr w:rsidR="002A2687">
          <w:type w:val="continuous"/>
          <w:pgSz w:w="11900" w:h="16840"/>
          <w:pgMar w:top="1420" w:right="520" w:bottom="0" w:left="1320" w:header="708" w:footer="708" w:gutter="0"/>
          <w:cols w:space="708"/>
        </w:sectPr>
      </w:pPr>
    </w:p>
    <w:p w:rsidR="002A2687" w:rsidRDefault="00687764">
      <w:pPr>
        <w:spacing w:before="78"/>
        <w:ind w:left="340" w:right="1836"/>
        <w:jc w:val="center"/>
        <w:rPr>
          <w:b/>
          <w:sz w:val="20"/>
        </w:rPr>
      </w:pPr>
      <w:r>
        <w:rPr>
          <w:noProof/>
          <w:lang w:bidi="ar-SA"/>
        </w:rPr>
        <w:lastRenderedPageBreak/>
        <w:drawing>
          <wp:anchor distT="0" distB="0" distL="0" distR="0" simplePos="0" relativeHeight="251015168" behindDoc="1" locked="0" layoutInCell="1" allowOverlap="1">
            <wp:simplePos x="0" y="0"/>
            <wp:positionH relativeFrom="page">
              <wp:posOffset>0</wp:posOffset>
            </wp:positionH>
            <wp:positionV relativeFrom="page">
              <wp:posOffset>1270</wp:posOffset>
            </wp:positionV>
            <wp:extent cx="7556500" cy="1068832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6" cstate="print"/>
                    <a:stretch>
                      <a:fillRect/>
                    </a:stretch>
                  </pic:blipFill>
                  <pic:spPr>
                    <a:xfrm>
                      <a:off x="0" y="0"/>
                      <a:ext cx="7556500" cy="10688320"/>
                    </a:xfrm>
                    <a:prstGeom prst="rect">
                      <a:avLst/>
                    </a:prstGeom>
                  </pic:spPr>
                </pic:pic>
              </a:graphicData>
            </a:graphic>
          </wp:anchor>
        </w:drawing>
      </w:r>
      <w:r>
        <w:rPr>
          <w:b/>
          <w:sz w:val="20"/>
        </w:rPr>
        <w:t>İÇİNDEKİLER</w:t>
      </w:r>
    </w:p>
    <w:sdt>
      <w:sdtPr>
        <w:rPr>
          <w:b w:val="0"/>
          <w:bCs w:val="0"/>
          <w:i w:val="0"/>
          <w:sz w:val="20"/>
          <w:szCs w:val="20"/>
        </w:rPr>
        <w:id w:val="1640306978"/>
        <w:docPartObj>
          <w:docPartGallery w:val="Table of Contents"/>
          <w:docPartUnique/>
        </w:docPartObj>
      </w:sdtPr>
      <w:sdtEndPr/>
      <w:sdtContent>
        <w:p w:rsidR="002A2687" w:rsidRDefault="00687764">
          <w:pPr>
            <w:pStyle w:val="T3"/>
            <w:tabs>
              <w:tab w:val="right" w:leader="dot" w:pos="8719"/>
            </w:tabs>
            <w:spacing w:before="578"/>
            <w:rPr>
              <w:b w:val="0"/>
              <w:i w:val="0"/>
              <w:sz w:val="20"/>
            </w:rPr>
          </w:pPr>
          <w:r>
            <w:rPr>
              <w:i w:val="0"/>
              <w:sz w:val="20"/>
            </w:rPr>
            <w:t xml:space="preserve">BİRİNCİ BÖLÜM </w:t>
          </w:r>
          <w:r>
            <w:rPr>
              <w:b w:val="0"/>
              <w:i w:val="0"/>
              <w:sz w:val="20"/>
            </w:rPr>
            <w:t>Amaç, Kapsam, Dayanak</w:t>
          </w:r>
          <w:r>
            <w:rPr>
              <w:b w:val="0"/>
              <w:i w:val="0"/>
              <w:spacing w:val="-8"/>
              <w:sz w:val="20"/>
            </w:rPr>
            <w:t xml:space="preserve"> </w:t>
          </w:r>
          <w:r>
            <w:rPr>
              <w:b w:val="0"/>
              <w:i w:val="0"/>
              <w:sz w:val="20"/>
            </w:rPr>
            <w:t>ve</w:t>
          </w:r>
          <w:r>
            <w:rPr>
              <w:b w:val="0"/>
              <w:i w:val="0"/>
              <w:spacing w:val="-1"/>
              <w:sz w:val="20"/>
            </w:rPr>
            <w:t xml:space="preserve"> </w:t>
          </w:r>
          <w:r>
            <w:rPr>
              <w:b w:val="0"/>
              <w:i w:val="0"/>
              <w:spacing w:val="-4"/>
              <w:sz w:val="20"/>
            </w:rPr>
            <w:t>Tanımlar</w:t>
          </w:r>
          <w:r>
            <w:rPr>
              <w:b w:val="0"/>
              <w:i w:val="0"/>
              <w:spacing w:val="-4"/>
              <w:sz w:val="20"/>
            </w:rPr>
            <w:tab/>
          </w:r>
          <w:r>
            <w:rPr>
              <w:b w:val="0"/>
              <w:i w:val="0"/>
              <w:sz w:val="20"/>
            </w:rPr>
            <w:t>3</w:t>
          </w:r>
        </w:p>
        <w:p w:rsidR="002A2687" w:rsidRDefault="00687764">
          <w:pPr>
            <w:pStyle w:val="T2"/>
            <w:tabs>
              <w:tab w:val="right" w:leader="dot" w:pos="8719"/>
            </w:tabs>
          </w:pPr>
          <w:hyperlink w:anchor="_TOC_250019" w:history="1">
            <w:r>
              <w:t>Amaç…</w:t>
            </w:r>
            <w:r>
              <w:tab/>
              <w:t>3</w:t>
            </w:r>
          </w:hyperlink>
        </w:p>
        <w:p w:rsidR="002A2687" w:rsidRDefault="00687764">
          <w:pPr>
            <w:pStyle w:val="T2"/>
            <w:tabs>
              <w:tab w:val="right" w:leader="dot" w:pos="8719"/>
            </w:tabs>
          </w:pPr>
          <w:hyperlink w:anchor="_TOC_250018" w:history="1">
            <w:r>
              <w:t>Kapsam</w:t>
            </w:r>
            <w:r>
              <w:tab/>
              <w:t>3</w:t>
            </w:r>
          </w:hyperlink>
        </w:p>
        <w:p w:rsidR="002A2687" w:rsidRDefault="00687764">
          <w:pPr>
            <w:pStyle w:val="T2"/>
            <w:tabs>
              <w:tab w:val="right" w:leader="dot" w:pos="8719"/>
            </w:tabs>
          </w:pPr>
          <w:hyperlink w:anchor="_TOC_250017" w:history="1">
            <w:r>
              <w:t>Dayanak…</w:t>
            </w:r>
            <w:r>
              <w:tab/>
              <w:t>3</w:t>
            </w:r>
          </w:hyperlink>
        </w:p>
        <w:p w:rsidR="002A2687" w:rsidRDefault="00687764">
          <w:pPr>
            <w:pStyle w:val="T2"/>
            <w:tabs>
              <w:tab w:val="right" w:leader="dot" w:pos="8840"/>
            </w:tabs>
          </w:pPr>
          <w:hyperlink w:anchor="_TOC_250016" w:history="1">
            <w:r>
              <w:rPr>
                <w:spacing w:val="-4"/>
              </w:rPr>
              <w:t>Tanımlar</w:t>
            </w:r>
            <w:r>
              <w:rPr>
                <w:spacing w:val="-2"/>
              </w:rPr>
              <w:t xml:space="preserve"> </w:t>
            </w:r>
            <w:r>
              <w:t>ve Kısaltmalar</w:t>
            </w:r>
            <w:r>
              <w:tab/>
              <w:t>4-5</w:t>
            </w:r>
          </w:hyperlink>
        </w:p>
        <w:p w:rsidR="002A2687" w:rsidRDefault="00687764">
          <w:pPr>
            <w:pStyle w:val="T1"/>
            <w:tabs>
              <w:tab w:val="right" w:leader="dot" w:pos="8719"/>
            </w:tabs>
            <w:rPr>
              <w:b w:val="0"/>
            </w:rPr>
          </w:pPr>
          <w:r>
            <w:t>İKİNCİ BÖLÜM Bap Komisyonu, Koordinatör</w:t>
          </w:r>
          <w:r>
            <w:rPr>
              <w:spacing w:val="-5"/>
            </w:rPr>
            <w:t xml:space="preserve"> </w:t>
          </w:r>
          <w:r>
            <w:t>ve</w:t>
          </w:r>
          <w:r>
            <w:rPr>
              <w:spacing w:val="-1"/>
            </w:rPr>
            <w:t xml:space="preserve"> </w:t>
          </w:r>
          <w:r>
            <w:t>Görevleri</w:t>
          </w:r>
          <w:r>
            <w:tab/>
          </w:r>
          <w:r>
            <w:rPr>
              <w:b w:val="0"/>
            </w:rPr>
            <w:t>6</w:t>
          </w:r>
        </w:p>
        <w:p w:rsidR="002A2687" w:rsidRDefault="00687764">
          <w:pPr>
            <w:pStyle w:val="T2"/>
            <w:tabs>
              <w:tab w:val="right" w:leader="dot" w:pos="8719"/>
            </w:tabs>
          </w:pPr>
          <w:r>
            <w:t>BAP</w:t>
          </w:r>
          <w:r>
            <w:rPr>
              <w:spacing w:val="-4"/>
            </w:rPr>
            <w:t xml:space="preserve"> </w:t>
          </w:r>
          <w:r>
            <w:t>Komisyonu</w:t>
          </w:r>
          <w:r>
            <w:tab/>
            <w:t>6</w:t>
          </w:r>
        </w:p>
        <w:p w:rsidR="002A2687" w:rsidRDefault="00687764">
          <w:pPr>
            <w:pStyle w:val="T2"/>
            <w:tabs>
              <w:tab w:val="right" w:leader="dot" w:pos="8669"/>
            </w:tabs>
          </w:pPr>
          <w:hyperlink w:anchor="_TOC_250015" w:history="1">
            <w:r>
              <w:t xml:space="preserve">Komisyonun </w:t>
            </w:r>
            <w:r>
              <w:rPr>
                <w:spacing w:val="-4"/>
              </w:rPr>
              <w:t xml:space="preserve">Toplantı </w:t>
            </w:r>
            <w:r>
              <w:t>ve Karar</w:t>
            </w:r>
            <w:r>
              <w:rPr>
                <w:spacing w:val="-1"/>
              </w:rPr>
              <w:t xml:space="preserve"> </w:t>
            </w:r>
            <w:r>
              <w:rPr>
                <w:spacing w:val="-5"/>
              </w:rPr>
              <w:t>Yeter</w:t>
            </w:r>
            <w:r>
              <w:rPr>
                <w:spacing w:val="-1"/>
              </w:rPr>
              <w:t xml:space="preserve"> </w:t>
            </w:r>
            <w:r>
              <w:t>Sayısı</w:t>
            </w:r>
            <w:r>
              <w:tab/>
              <w:t>6</w:t>
            </w:r>
          </w:hyperlink>
        </w:p>
        <w:p w:rsidR="002A2687" w:rsidRDefault="00687764">
          <w:pPr>
            <w:pStyle w:val="T2"/>
            <w:tabs>
              <w:tab w:val="right" w:leader="dot" w:pos="8896"/>
            </w:tabs>
          </w:pPr>
          <w:hyperlink w:anchor="_TOC_250014" w:history="1">
            <w:r>
              <w:t xml:space="preserve">BAP Komisyonunun Görev, </w:t>
            </w:r>
            <w:r>
              <w:rPr>
                <w:spacing w:val="-5"/>
              </w:rPr>
              <w:t>Yetki</w:t>
            </w:r>
            <w:r>
              <w:rPr>
                <w:spacing w:val="-16"/>
              </w:rPr>
              <w:t xml:space="preserve"> </w:t>
            </w:r>
            <w:r>
              <w:t>ve</w:t>
            </w:r>
            <w:r>
              <w:rPr>
                <w:spacing w:val="-1"/>
              </w:rPr>
              <w:t xml:space="preserve"> </w:t>
            </w:r>
            <w:r>
              <w:t>Sorumlulukları</w:t>
            </w:r>
            <w:r>
              <w:tab/>
              <w:t>6-7</w:t>
            </w:r>
          </w:hyperlink>
        </w:p>
        <w:p w:rsidR="002A2687" w:rsidRDefault="00687764">
          <w:pPr>
            <w:pStyle w:val="T2"/>
            <w:tabs>
              <w:tab w:val="right" w:leader="dot" w:pos="8896"/>
            </w:tabs>
          </w:pPr>
          <w:r>
            <w:t xml:space="preserve">BAP Koordinasyon Birimi Koordinatörünün Görev, </w:t>
          </w:r>
          <w:r>
            <w:rPr>
              <w:spacing w:val="-5"/>
            </w:rPr>
            <w:t>Yetki</w:t>
          </w:r>
          <w:r>
            <w:rPr>
              <w:spacing w:val="-19"/>
            </w:rPr>
            <w:t xml:space="preserve"> </w:t>
          </w:r>
          <w:r>
            <w:t>ve</w:t>
          </w:r>
          <w:r>
            <w:rPr>
              <w:spacing w:val="-1"/>
            </w:rPr>
            <w:t xml:space="preserve"> </w:t>
          </w:r>
          <w:r>
            <w:t>Sorumlulukları</w:t>
          </w:r>
          <w:r>
            <w:tab/>
            <w:t>7-8</w:t>
          </w:r>
        </w:p>
        <w:p w:rsidR="002A2687" w:rsidRDefault="00687764">
          <w:pPr>
            <w:pStyle w:val="T3"/>
            <w:tabs>
              <w:tab w:val="right" w:leader="dot" w:pos="8719"/>
            </w:tabs>
            <w:rPr>
              <w:b w:val="0"/>
              <w:i w:val="0"/>
              <w:sz w:val="20"/>
            </w:rPr>
          </w:pPr>
          <w:r>
            <w:rPr>
              <w:i w:val="0"/>
              <w:sz w:val="20"/>
            </w:rPr>
            <w:t xml:space="preserve">ÜÇÜNCÜ </w:t>
          </w:r>
          <w:proofErr w:type="gramStart"/>
          <w:r>
            <w:rPr>
              <w:i w:val="0"/>
              <w:sz w:val="20"/>
            </w:rPr>
            <w:t xml:space="preserve">BÖLÜM  </w:t>
          </w:r>
          <w:r>
            <w:rPr>
              <w:b w:val="0"/>
              <w:i w:val="0"/>
              <w:sz w:val="20"/>
            </w:rPr>
            <w:t>Başvuru</w:t>
          </w:r>
          <w:proofErr w:type="gramEnd"/>
          <w:r>
            <w:rPr>
              <w:b w:val="0"/>
              <w:i w:val="0"/>
              <w:spacing w:val="-1"/>
              <w:sz w:val="20"/>
            </w:rPr>
            <w:t xml:space="preserve"> </w:t>
          </w:r>
          <w:r>
            <w:rPr>
              <w:b w:val="0"/>
              <w:i w:val="0"/>
              <w:sz w:val="20"/>
            </w:rPr>
            <w:t>ve</w:t>
          </w:r>
          <w:r>
            <w:rPr>
              <w:b w:val="0"/>
              <w:i w:val="0"/>
              <w:spacing w:val="-1"/>
              <w:sz w:val="20"/>
            </w:rPr>
            <w:t xml:space="preserve"> </w:t>
          </w:r>
          <w:r>
            <w:rPr>
              <w:b w:val="0"/>
              <w:i w:val="0"/>
              <w:sz w:val="20"/>
            </w:rPr>
            <w:t>Değerlendirme</w:t>
          </w:r>
          <w:r>
            <w:rPr>
              <w:b w:val="0"/>
              <w:i w:val="0"/>
              <w:sz w:val="20"/>
            </w:rPr>
            <w:tab/>
            <w:t>8</w:t>
          </w:r>
        </w:p>
        <w:p w:rsidR="002A2687" w:rsidRDefault="00687764">
          <w:pPr>
            <w:pStyle w:val="T2"/>
            <w:tabs>
              <w:tab w:val="right" w:leader="dot" w:pos="8718"/>
            </w:tabs>
          </w:pPr>
          <w:hyperlink w:anchor="_TOC_250013" w:history="1">
            <w:r>
              <w:t>Proje</w:t>
            </w:r>
            <w:r>
              <w:rPr>
                <w:spacing w:val="-1"/>
              </w:rPr>
              <w:t xml:space="preserve"> </w:t>
            </w:r>
            <w:r>
              <w:t>Başvurusu</w:t>
            </w:r>
            <w:r>
              <w:tab/>
              <w:t>8</w:t>
            </w:r>
          </w:hyperlink>
        </w:p>
        <w:p w:rsidR="002A2687" w:rsidRDefault="00687764">
          <w:pPr>
            <w:pStyle w:val="T2"/>
            <w:tabs>
              <w:tab w:val="right" w:leader="dot" w:pos="8680"/>
            </w:tabs>
          </w:pPr>
          <w:r>
            <w:t>SCI</w:t>
          </w:r>
          <w:r>
            <w:rPr>
              <w:spacing w:val="-3"/>
            </w:rPr>
            <w:t xml:space="preserve"> </w:t>
          </w:r>
          <w:r>
            <w:rPr>
              <w:spacing w:val="-4"/>
            </w:rPr>
            <w:t>Yayın</w:t>
          </w:r>
          <w:r>
            <w:t xml:space="preserve"> Desteği</w:t>
          </w:r>
          <w:r>
            <w:tab/>
            <w:t>8</w:t>
          </w:r>
        </w:p>
        <w:p w:rsidR="002A2687" w:rsidRDefault="00687764">
          <w:pPr>
            <w:pStyle w:val="T2"/>
            <w:tabs>
              <w:tab w:val="right" w:leader="dot" w:pos="8896"/>
            </w:tabs>
          </w:pPr>
          <w:hyperlink w:anchor="_TOC_250012" w:history="1">
            <w:r>
              <w:t>Projelerin</w:t>
            </w:r>
            <w:r>
              <w:rPr>
                <w:spacing w:val="-1"/>
              </w:rPr>
              <w:t xml:space="preserve"> </w:t>
            </w:r>
            <w:r>
              <w:t>Değerlendirilmesi</w:t>
            </w:r>
            <w:r>
              <w:tab/>
              <w:t>8-9</w:t>
            </w:r>
          </w:hyperlink>
        </w:p>
        <w:p w:rsidR="002A2687" w:rsidRDefault="00687764">
          <w:pPr>
            <w:pStyle w:val="T1"/>
            <w:tabs>
              <w:tab w:val="right" w:leader="dot" w:pos="8719"/>
            </w:tabs>
            <w:rPr>
              <w:b w:val="0"/>
            </w:rPr>
          </w:pPr>
          <w:r>
            <w:t>DÖRDÜNCÜ BÖLÜM Projelerin Yürütülmesi, İzlenmesi</w:t>
          </w:r>
          <w:r>
            <w:rPr>
              <w:spacing w:val="-13"/>
            </w:rPr>
            <w:t xml:space="preserve"> </w:t>
          </w:r>
          <w:r>
            <w:t>ve</w:t>
          </w:r>
          <w:r>
            <w:rPr>
              <w:spacing w:val="-3"/>
            </w:rPr>
            <w:t xml:space="preserve"> </w:t>
          </w:r>
          <w:r>
            <w:t>Sonuçlandırılması</w:t>
          </w:r>
          <w:r>
            <w:tab/>
          </w:r>
          <w:r>
            <w:rPr>
              <w:b w:val="0"/>
            </w:rPr>
            <w:t>9</w:t>
          </w:r>
        </w:p>
        <w:p w:rsidR="002A2687" w:rsidRDefault="00687764">
          <w:pPr>
            <w:pStyle w:val="T2"/>
            <w:tabs>
              <w:tab w:val="right" w:leader="dot" w:pos="8719"/>
            </w:tabs>
          </w:pPr>
          <w:hyperlink w:anchor="_TOC_250011" w:history="1">
            <w:r>
              <w:t>Proje</w:t>
            </w:r>
            <w:r>
              <w:rPr>
                <w:spacing w:val="-1"/>
              </w:rPr>
              <w:t xml:space="preserve"> </w:t>
            </w:r>
            <w:r>
              <w:t>Protokolü</w:t>
            </w:r>
            <w:r>
              <w:tab/>
              <w:t>9</w:t>
            </w:r>
          </w:hyperlink>
        </w:p>
        <w:p w:rsidR="002A2687" w:rsidRDefault="00687764">
          <w:pPr>
            <w:pStyle w:val="T2"/>
            <w:tabs>
              <w:tab w:val="right" w:leader="dot" w:pos="8719"/>
            </w:tabs>
          </w:pPr>
          <w:hyperlink w:anchor="_TOC_250010" w:history="1">
            <w:r>
              <w:t>Proje</w:t>
            </w:r>
            <w:r>
              <w:rPr>
                <w:spacing w:val="-6"/>
              </w:rPr>
              <w:t xml:space="preserve"> </w:t>
            </w:r>
            <w:r>
              <w:rPr>
                <w:spacing w:val="-3"/>
              </w:rPr>
              <w:t>Ara</w:t>
            </w:r>
            <w:r>
              <w:t xml:space="preserve"> Raporları</w:t>
            </w:r>
            <w:r>
              <w:tab/>
              <w:t>9</w:t>
            </w:r>
          </w:hyperlink>
        </w:p>
        <w:p w:rsidR="002A2687" w:rsidRDefault="00687764">
          <w:pPr>
            <w:pStyle w:val="T2"/>
            <w:tabs>
              <w:tab w:val="right" w:leader="dot" w:pos="8829"/>
            </w:tabs>
          </w:pPr>
          <w:hyperlink w:anchor="_TOC_250009" w:history="1">
            <w:r>
              <w:t>Proje</w:t>
            </w:r>
            <w:r>
              <w:rPr>
                <w:spacing w:val="-1"/>
              </w:rPr>
              <w:t xml:space="preserve"> </w:t>
            </w:r>
            <w:r>
              <w:t>Sonuç Raporu</w:t>
            </w:r>
            <w:r>
              <w:tab/>
              <w:t>10</w:t>
            </w:r>
          </w:hyperlink>
        </w:p>
        <w:p w:rsidR="002A2687" w:rsidRDefault="00687764">
          <w:pPr>
            <w:pStyle w:val="T2"/>
            <w:tabs>
              <w:tab w:val="right" w:leader="dot" w:pos="8829"/>
            </w:tabs>
          </w:pPr>
          <w:hyperlink w:anchor="_TOC_250008" w:history="1">
            <w:r>
              <w:t>Proje</w:t>
            </w:r>
            <w:r>
              <w:rPr>
                <w:spacing w:val="-1"/>
              </w:rPr>
              <w:t xml:space="preserve"> </w:t>
            </w:r>
            <w:r>
              <w:t>Sonuçlarının</w:t>
            </w:r>
            <w:r>
              <w:rPr>
                <w:spacing w:val="-1"/>
              </w:rPr>
              <w:t xml:space="preserve"> </w:t>
            </w:r>
            <w:r>
              <w:rPr>
                <w:spacing w:val="-2"/>
              </w:rPr>
              <w:t>Yayınlanması</w:t>
            </w:r>
            <w:r>
              <w:rPr>
                <w:spacing w:val="-2"/>
              </w:rPr>
              <w:tab/>
            </w:r>
            <w:r>
              <w:t>10</w:t>
            </w:r>
          </w:hyperlink>
        </w:p>
        <w:p w:rsidR="002A2687" w:rsidRDefault="00687764">
          <w:pPr>
            <w:pStyle w:val="T2"/>
            <w:tabs>
              <w:tab w:val="right" w:leader="dot" w:pos="9110"/>
            </w:tabs>
          </w:pPr>
          <w:hyperlink w:anchor="_TOC_250007" w:history="1">
            <w:r>
              <w:rPr>
                <w:spacing w:val="-6"/>
              </w:rPr>
              <w:t xml:space="preserve">Telif </w:t>
            </w:r>
            <w:r>
              <w:t>Hakları, Fikri Mülkiyet Hakları ve</w:t>
            </w:r>
            <w:r>
              <w:rPr>
                <w:spacing w:val="3"/>
              </w:rPr>
              <w:t xml:space="preserve"> </w:t>
            </w:r>
            <w:r>
              <w:t>Proje Çıktılar</w:t>
            </w:r>
            <w:r>
              <w:t>ı</w:t>
            </w:r>
            <w:r>
              <w:tab/>
            </w:r>
            <w:r>
              <w:rPr>
                <w:spacing w:val="-3"/>
              </w:rPr>
              <w:t>10-11</w:t>
            </w:r>
          </w:hyperlink>
        </w:p>
        <w:p w:rsidR="002A2687" w:rsidRDefault="00687764">
          <w:pPr>
            <w:pStyle w:val="T2"/>
            <w:tabs>
              <w:tab w:val="right" w:leader="dot" w:pos="8821"/>
            </w:tabs>
            <w:spacing w:before="235"/>
          </w:pPr>
          <w:hyperlink w:anchor="_TOC_250006" w:history="1">
            <w:r>
              <w:t>Projelerin Süresi</w:t>
            </w:r>
            <w:r>
              <w:rPr>
                <w:spacing w:val="-2"/>
              </w:rPr>
              <w:t xml:space="preserve"> </w:t>
            </w:r>
            <w:r>
              <w:t>ve</w:t>
            </w:r>
            <w:r>
              <w:rPr>
                <w:spacing w:val="-1"/>
              </w:rPr>
              <w:t xml:space="preserve"> </w:t>
            </w:r>
            <w:r>
              <w:t>Sonuçlandırılması</w:t>
            </w:r>
            <w:r>
              <w:tab/>
            </w:r>
            <w:r>
              <w:rPr>
                <w:spacing w:val="-5"/>
              </w:rPr>
              <w:t>11</w:t>
            </w:r>
          </w:hyperlink>
        </w:p>
        <w:p w:rsidR="002A2687" w:rsidRDefault="00687764">
          <w:pPr>
            <w:pStyle w:val="T2"/>
            <w:tabs>
              <w:tab w:val="right" w:leader="dot" w:pos="9102"/>
            </w:tabs>
          </w:pPr>
          <w:hyperlink w:anchor="_TOC_250005" w:history="1">
            <w:r>
              <w:t>Projelerin Bütçesi ve</w:t>
            </w:r>
            <w:r>
              <w:rPr>
                <w:spacing w:val="-2"/>
              </w:rPr>
              <w:t xml:space="preserve"> </w:t>
            </w:r>
            <w:r>
              <w:t>Uygulama Esasları</w:t>
            </w:r>
            <w:r>
              <w:tab/>
            </w:r>
            <w:r>
              <w:rPr>
                <w:spacing w:val="-4"/>
              </w:rPr>
              <w:t>11-12</w:t>
            </w:r>
          </w:hyperlink>
        </w:p>
        <w:p w:rsidR="002A2687" w:rsidRDefault="00687764">
          <w:pPr>
            <w:pStyle w:val="T3"/>
            <w:tabs>
              <w:tab w:val="right" w:leader="dot" w:pos="8778"/>
            </w:tabs>
            <w:rPr>
              <w:b w:val="0"/>
              <w:i w:val="0"/>
              <w:sz w:val="20"/>
            </w:rPr>
          </w:pPr>
          <w:r>
            <w:rPr>
              <w:i w:val="0"/>
              <w:sz w:val="20"/>
            </w:rPr>
            <w:t xml:space="preserve">BEŞİNCİ BÖLÜM </w:t>
          </w:r>
          <w:r>
            <w:rPr>
              <w:b w:val="0"/>
              <w:i w:val="0"/>
              <w:sz w:val="20"/>
            </w:rPr>
            <w:t>Genel Hükümler</w:t>
          </w:r>
          <w:r>
            <w:rPr>
              <w:b w:val="0"/>
              <w:i w:val="0"/>
              <w:spacing w:val="-1"/>
              <w:sz w:val="20"/>
            </w:rPr>
            <w:t xml:space="preserve"> </w:t>
          </w:r>
          <w:r>
            <w:rPr>
              <w:b w:val="0"/>
              <w:i w:val="0"/>
              <w:sz w:val="20"/>
            </w:rPr>
            <w:t>ve</w:t>
          </w:r>
          <w:r>
            <w:rPr>
              <w:b w:val="0"/>
              <w:i w:val="0"/>
              <w:spacing w:val="-3"/>
              <w:sz w:val="20"/>
            </w:rPr>
            <w:t xml:space="preserve"> Yaptırımlar</w:t>
          </w:r>
          <w:r>
            <w:rPr>
              <w:b w:val="0"/>
              <w:i w:val="0"/>
              <w:spacing w:val="-3"/>
              <w:sz w:val="20"/>
            </w:rPr>
            <w:tab/>
          </w:r>
          <w:r>
            <w:rPr>
              <w:b w:val="0"/>
              <w:i w:val="0"/>
              <w:sz w:val="20"/>
            </w:rPr>
            <w:t>12</w:t>
          </w:r>
        </w:p>
        <w:p w:rsidR="002A2687" w:rsidRDefault="00687764">
          <w:pPr>
            <w:pStyle w:val="T2"/>
            <w:tabs>
              <w:tab w:val="right" w:leader="dot" w:pos="9096"/>
            </w:tabs>
          </w:pPr>
          <w:hyperlink w:anchor="_TOC_250004" w:history="1">
            <w:r>
              <w:t>Genel</w:t>
            </w:r>
            <w:r>
              <w:rPr>
                <w:spacing w:val="-2"/>
              </w:rPr>
              <w:t xml:space="preserve"> </w:t>
            </w:r>
            <w:r>
              <w:t>Hükümler</w:t>
            </w:r>
            <w:r>
              <w:tab/>
              <w:t>12-13</w:t>
            </w:r>
          </w:hyperlink>
        </w:p>
        <w:p w:rsidR="002A2687" w:rsidRDefault="00687764">
          <w:pPr>
            <w:pStyle w:val="T2"/>
            <w:tabs>
              <w:tab w:val="right" w:leader="dot" w:pos="9358"/>
            </w:tabs>
          </w:pPr>
          <w:hyperlink w:anchor="_TOC_250003" w:history="1">
            <w:r>
              <w:t>Yaptırımlar</w:t>
            </w:r>
            <w:r>
              <w:tab/>
              <w:t>13-14-15</w:t>
            </w:r>
          </w:hyperlink>
        </w:p>
        <w:p w:rsidR="002A2687" w:rsidRDefault="00687764">
          <w:pPr>
            <w:pStyle w:val="T2"/>
            <w:tabs>
              <w:tab w:val="right" w:leader="dot" w:pos="8826"/>
            </w:tabs>
          </w:pPr>
          <w:hyperlink w:anchor="_TOC_250002" w:history="1">
            <w:r>
              <w:t>Yürürlükten</w:t>
            </w:r>
            <w:r>
              <w:rPr>
                <w:spacing w:val="-1"/>
              </w:rPr>
              <w:t xml:space="preserve"> </w:t>
            </w:r>
            <w:r>
              <w:t>Kaldırma</w:t>
            </w:r>
            <w:r>
              <w:tab/>
              <w:t>15</w:t>
            </w:r>
          </w:hyperlink>
        </w:p>
        <w:p w:rsidR="002A2687" w:rsidRDefault="00687764">
          <w:pPr>
            <w:pStyle w:val="T2"/>
            <w:tabs>
              <w:tab w:val="right" w:leader="dot" w:pos="8831"/>
            </w:tabs>
          </w:pPr>
          <w:hyperlink w:anchor="_TOC_250001" w:history="1">
            <w:r>
              <w:t>Yürürlük…</w:t>
            </w:r>
            <w:r>
              <w:tab/>
              <w:t>15</w:t>
            </w:r>
          </w:hyperlink>
        </w:p>
        <w:p w:rsidR="002A2687" w:rsidRDefault="00687764">
          <w:pPr>
            <w:pStyle w:val="T2"/>
            <w:tabs>
              <w:tab w:val="right" w:leader="dot" w:pos="8829"/>
            </w:tabs>
          </w:pPr>
          <w:hyperlink w:anchor="_TOC_250000" w:history="1">
            <w:r>
              <w:t>Yürütme</w:t>
            </w:r>
            <w:r>
              <w:tab/>
              <w:t>15</w:t>
            </w:r>
          </w:hyperlink>
        </w:p>
      </w:sdtContent>
    </w:sdt>
    <w:p w:rsidR="002A2687" w:rsidRDefault="002A2687">
      <w:pPr>
        <w:pStyle w:val="GvdeMetni"/>
        <w:rPr>
          <w:sz w:val="26"/>
        </w:rPr>
      </w:pPr>
    </w:p>
    <w:p w:rsidR="002A2687" w:rsidRDefault="002A2687">
      <w:pPr>
        <w:pStyle w:val="GvdeMetni"/>
        <w:rPr>
          <w:sz w:val="26"/>
        </w:rPr>
      </w:pPr>
    </w:p>
    <w:p w:rsidR="002A2687" w:rsidRDefault="002A2687">
      <w:pPr>
        <w:pStyle w:val="GvdeMetni"/>
        <w:rPr>
          <w:sz w:val="26"/>
        </w:rPr>
      </w:pPr>
    </w:p>
    <w:p w:rsidR="002A2687" w:rsidRDefault="002A2687">
      <w:pPr>
        <w:pStyle w:val="GvdeMetni"/>
        <w:spacing w:before="11"/>
        <w:rPr>
          <w:sz w:val="29"/>
        </w:rPr>
      </w:pPr>
    </w:p>
    <w:p w:rsidR="002A2687" w:rsidRDefault="00687764">
      <w:pPr>
        <w:ind w:right="264"/>
        <w:jc w:val="right"/>
        <w:rPr>
          <w:rFonts w:ascii="Lucida Sans"/>
          <w:b/>
        </w:rPr>
      </w:pPr>
      <w:r>
        <w:rPr>
          <w:rFonts w:ascii="Lucida Sans"/>
          <w:b/>
          <w:color w:val="FFFFFF"/>
          <w:w w:val="108"/>
        </w:rPr>
        <w:t>2</w:t>
      </w:r>
    </w:p>
    <w:p w:rsidR="002A2687" w:rsidRDefault="002A2687">
      <w:pPr>
        <w:jc w:val="right"/>
        <w:rPr>
          <w:rFonts w:ascii="Lucida Sans"/>
        </w:rPr>
        <w:sectPr w:rsidR="002A2687">
          <w:pgSz w:w="11900" w:h="16840"/>
          <w:pgMar w:top="1340" w:right="520" w:bottom="0" w:left="1320" w:header="708" w:footer="708" w:gutter="0"/>
          <w:cols w:space="708"/>
        </w:sectPr>
      </w:pPr>
    </w:p>
    <w:p w:rsidR="002A2687" w:rsidRDefault="00687764">
      <w:pPr>
        <w:pStyle w:val="GvdeMetni"/>
        <w:rPr>
          <w:rFonts w:ascii="Lucida Sans"/>
          <w:b/>
          <w:sz w:val="16"/>
        </w:rPr>
      </w:pPr>
      <w:r>
        <w:rPr>
          <w:noProof/>
          <w:lang w:bidi="ar-SA"/>
        </w:rPr>
        <w:lastRenderedPageBreak/>
        <w:drawing>
          <wp:anchor distT="0" distB="0" distL="0" distR="0" simplePos="0" relativeHeight="251016192" behindDoc="1" locked="0" layoutInCell="1" allowOverlap="1">
            <wp:simplePos x="0" y="0"/>
            <wp:positionH relativeFrom="page">
              <wp:posOffset>0</wp:posOffset>
            </wp:positionH>
            <wp:positionV relativeFrom="page">
              <wp:posOffset>1270</wp:posOffset>
            </wp:positionV>
            <wp:extent cx="7556500" cy="10688320"/>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6" cstate="print"/>
                    <a:stretch>
                      <a:fillRect/>
                    </a:stretch>
                  </pic:blipFill>
                  <pic:spPr>
                    <a:xfrm>
                      <a:off x="0" y="0"/>
                      <a:ext cx="7556500" cy="10688320"/>
                    </a:xfrm>
                    <a:prstGeom prst="rect">
                      <a:avLst/>
                    </a:prstGeom>
                  </pic:spPr>
                </pic:pic>
              </a:graphicData>
            </a:graphic>
          </wp:anchor>
        </w:drawing>
      </w:r>
    </w:p>
    <w:p w:rsidR="002A2687" w:rsidRDefault="00687764">
      <w:pPr>
        <w:spacing w:before="94"/>
        <w:ind w:left="1042" w:right="1828"/>
        <w:jc w:val="center"/>
        <w:rPr>
          <w:b/>
          <w:sz w:val="20"/>
        </w:rPr>
      </w:pPr>
      <w:r>
        <w:rPr>
          <w:b/>
          <w:sz w:val="20"/>
        </w:rPr>
        <w:t>BİRİNCİ BÖLÜM</w:t>
      </w:r>
    </w:p>
    <w:p w:rsidR="002A2687" w:rsidRDefault="002A2687">
      <w:pPr>
        <w:pStyle w:val="GvdeMetni"/>
        <w:spacing w:before="4"/>
        <w:rPr>
          <w:b/>
          <w:sz w:val="17"/>
        </w:rPr>
      </w:pPr>
    </w:p>
    <w:p w:rsidR="002A2687" w:rsidRDefault="00687764">
      <w:pPr>
        <w:ind w:left="1042" w:right="1832"/>
        <w:jc w:val="center"/>
        <w:rPr>
          <w:b/>
          <w:sz w:val="20"/>
        </w:rPr>
      </w:pPr>
      <w:r>
        <w:rPr>
          <w:b/>
          <w:sz w:val="20"/>
        </w:rPr>
        <w:t>Amaç, Kapsam, Dayanak ve Tanımlar</w:t>
      </w:r>
    </w:p>
    <w:p w:rsidR="002A2687" w:rsidRDefault="002A2687">
      <w:pPr>
        <w:pStyle w:val="GvdeMetni"/>
        <w:rPr>
          <w:b/>
          <w:sz w:val="22"/>
        </w:rPr>
      </w:pPr>
    </w:p>
    <w:p w:rsidR="002A2687" w:rsidRDefault="002A2687">
      <w:pPr>
        <w:pStyle w:val="GvdeMetni"/>
        <w:spacing w:before="9"/>
        <w:rPr>
          <w:b/>
          <w:sz w:val="32"/>
        </w:rPr>
      </w:pPr>
    </w:p>
    <w:p w:rsidR="002A2687" w:rsidRDefault="00687764">
      <w:pPr>
        <w:pStyle w:val="Balk1"/>
        <w:ind w:left="804"/>
      </w:pPr>
      <w:bookmarkStart w:id="1" w:name="_TOC_250019"/>
      <w:bookmarkEnd w:id="1"/>
      <w:r>
        <w:t>Amaç</w:t>
      </w:r>
    </w:p>
    <w:p w:rsidR="002A2687" w:rsidRDefault="002A2687">
      <w:pPr>
        <w:pStyle w:val="GvdeMetni"/>
        <w:spacing w:before="5"/>
        <w:rPr>
          <w:b/>
          <w:sz w:val="17"/>
        </w:rPr>
      </w:pPr>
    </w:p>
    <w:p w:rsidR="002A2687" w:rsidRDefault="00687764">
      <w:pPr>
        <w:pStyle w:val="GvdeMetni"/>
        <w:spacing w:line="372" w:lineRule="auto"/>
        <w:ind w:left="100" w:right="900" w:firstLine="704"/>
        <w:jc w:val="both"/>
      </w:pPr>
      <w:r>
        <w:rPr>
          <w:b/>
        </w:rPr>
        <w:t xml:space="preserve">MADDE 1 – </w:t>
      </w:r>
      <w:r>
        <w:t xml:space="preserve">(1) Bu yönergenin amacı, </w:t>
      </w:r>
      <w:r>
        <w:rPr>
          <w:spacing w:val="-4"/>
        </w:rPr>
        <w:t xml:space="preserve">Tekirdağ </w:t>
      </w:r>
      <w:r>
        <w:t>Namık Kemal Üniversitesinde yürütülen bilimsel</w:t>
      </w:r>
      <w:r>
        <w:rPr>
          <w:spacing w:val="-7"/>
        </w:rPr>
        <w:t xml:space="preserve"> </w:t>
      </w:r>
      <w:r>
        <w:t>araştırma</w:t>
      </w:r>
      <w:r>
        <w:rPr>
          <w:spacing w:val="-6"/>
        </w:rPr>
        <w:t xml:space="preserve"> </w:t>
      </w:r>
      <w:r>
        <w:t>proje</w:t>
      </w:r>
      <w:r>
        <w:rPr>
          <w:spacing w:val="-5"/>
        </w:rPr>
        <w:t xml:space="preserve"> </w:t>
      </w:r>
      <w:r>
        <w:t>tekliflerinin</w:t>
      </w:r>
      <w:r>
        <w:rPr>
          <w:spacing w:val="-7"/>
        </w:rPr>
        <w:t xml:space="preserve"> </w:t>
      </w:r>
      <w:r>
        <w:t>değerlendirilmesi,</w:t>
      </w:r>
      <w:r>
        <w:rPr>
          <w:spacing w:val="-6"/>
        </w:rPr>
        <w:t xml:space="preserve"> </w:t>
      </w:r>
      <w:r>
        <w:t>kabulü,</w:t>
      </w:r>
      <w:r>
        <w:rPr>
          <w:spacing w:val="-6"/>
        </w:rPr>
        <w:t xml:space="preserve"> </w:t>
      </w:r>
      <w:r>
        <w:t>desteklenmesi,</w:t>
      </w:r>
      <w:r>
        <w:rPr>
          <w:spacing w:val="-7"/>
        </w:rPr>
        <w:t xml:space="preserve"> </w:t>
      </w:r>
      <w:r>
        <w:t>bunlara</w:t>
      </w:r>
      <w:r>
        <w:rPr>
          <w:spacing w:val="-6"/>
        </w:rPr>
        <w:t xml:space="preserve"> </w:t>
      </w:r>
      <w:r>
        <w:t>ilişkin</w:t>
      </w:r>
      <w:r>
        <w:rPr>
          <w:spacing w:val="-5"/>
        </w:rPr>
        <w:t xml:space="preserve"> </w:t>
      </w:r>
      <w:r>
        <w:t>hizmetlerin yürütülmesi, izlenmesi, sonuçlarının değerlendirilmesi ve kamuoyuna duyurulmasına ilişkin usul ve esasları</w:t>
      </w:r>
      <w:r>
        <w:rPr>
          <w:spacing w:val="-1"/>
        </w:rPr>
        <w:t xml:space="preserve"> </w:t>
      </w:r>
      <w:r>
        <w:t>düzenlemektir.</w:t>
      </w:r>
    </w:p>
    <w:p w:rsidR="002A2687" w:rsidRDefault="002A2687">
      <w:pPr>
        <w:pStyle w:val="GvdeMetni"/>
        <w:rPr>
          <w:sz w:val="22"/>
        </w:rPr>
      </w:pPr>
    </w:p>
    <w:p w:rsidR="002A2687" w:rsidRDefault="002A2687">
      <w:pPr>
        <w:pStyle w:val="GvdeMetni"/>
        <w:rPr>
          <w:sz w:val="22"/>
        </w:rPr>
      </w:pPr>
    </w:p>
    <w:p w:rsidR="002A2687" w:rsidRDefault="002A2687">
      <w:pPr>
        <w:pStyle w:val="GvdeMetni"/>
        <w:spacing w:before="6"/>
        <w:rPr>
          <w:sz w:val="21"/>
        </w:rPr>
      </w:pPr>
    </w:p>
    <w:p w:rsidR="002A2687" w:rsidRDefault="00687764">
      <w:pPr>
        <w:pStyle w:val="Balk1"/>
        <w:ind w:left="804"/>
      </w:pPr>
      <w:bookmarkStart w:id="2" w:name="_TOC_250018"/>
      <w:bookmarkEnd w:id="2"/>
      <w:r>
        <w:t>Kapsam</w:t>
      </w:r>
    </w:p>
    <w:p w:rsidR="002A2687" w:rsidRDefault="002A2687">
      <w:pPr>
        <w:pStyle w:val="GvdeMetni"/>
        <w:spacing w:before="5"/>
        <w:rPr>
          <w:b/>
          <w:sz w:val="17"/>
        </w:rPr>
      </w:pPr>
    </w:p>
    <w:p w:rsidR="002A2687" w:rsidRDefault="00687764">
      <w:pPr>
        <w:pStyle w:val="GvdeMetni"/>
        <w:spacing w:line="360" w:lineRule="auto"/>
        <w:ind w:left="100" w:right="898" w:firstLine="704"/>
        <w:jc w:val="both"/>
      </w:pPr>
      <w:r>
        <w:rPr>
          <w:b/>
        </w:rPr>
        <w:t xml:space="preserve">MADDE 2 – </w:t>
      </w:r>
      <w:r>
        <w:t>(1) Bu yönerge, Tekirdağ Namık Kemal Üniversitesi öğretim üyeleri, doktora, tıpta uzmanlık, diş hekim</w:t>
      </w:r>
      <w:r>
        <w:t>liğinde uzmanlık ya da sanatta yeterlik eğitimini tamamlamış araştırmacıları tarafından teklif edilen, yürütülen ve sonuçlandırılan tüm bilimsel araştırma projelerine ilişkin hükümleri kapsar.</w:t>
      </w:r>
    </w:p>
    <w:p w:rsidR="002A2687" w:rsidRDefault="002A2687">
      <w:pPr>
        <w:pStyle w:val="GvdeMetni"/>
        <w:spacing w:before="4"/>
        <w:rPr>
          <w:sz w:val="17"/>
        </w:rPr>
      </w:pPr>
    </w:p>
    <w:p w:rsidR="002A2687" w:rsidRDefault="00687764">
      <w:pPr>
        <w:pStyle w:val="Balk1"/>
        <w:spacing w:before="1"/>
        <w:ind w:left="804"/>
      </w:pPr>
      <w:bookmarkStart w:id="3" w:name="_TOC_250017"/>
      <w:bookmarkEnd w:id="3"/>
      <w:r>
        <w:t>Dayanak</w:t>
      </w:r>
    </w:p>
    <w:p w:rsidR="002A2687" w:rsidRDefault="002A2687">
      <w:pPr>
        <w:pStyle w:val="GvdeMetni"/>
        <w:spacing w:before="4"/>
        <w:rPr>
          <w:b/>
          <w:sz w:val="17"/>
        </w:rPr>
      </w:pPr>
    </w:p>
    <w:p w:rsidR="002A2687" w:rsidRDefault="00687764">
      <w:pPr>
        <w:ind w:left="804"/>
        <w:rPr>
          <w:sz w:val="20"/>
        </w:rPr>
      </w:pPr>
      <w:r>
        <w:rPr>
          <w:b/>
          <w:sz w:val="20"/>
        </w:rPr>
        <w:t xml:space="preserve">MADDE 3 – </w:t>
      </w:r>
      <w:r>
        <w:rPr>
          <w:sz w:val="20"/>
        </w:rPr>
        <w:t>(1) Bu yönerge;</w:t>
      </w:r>
    </w:p>
    <w:p w:rsidR="002A2687" w:rsidRDefault="002A2687">
      <w:pPr>
        <w:pStyle w:val="GvdeMetni"/>
        <w:spacing w:before="5"/>
        <w:rPr>
          <w:sz w:val="17"/>
        </w:rPr>
      </w:pPr>
    </w:p>
    <w:p w:rsidR="002A2687" w:rsidRDefault="00687764">
      <w:pPr>
        <w:pStyle w:val="ListeParagraf"/>
        <w:numPr>
          <w:ilvl w:val="0"/>
          <w:numId w:val="9"/>
        </w:numPr>
        <w:tabs>
          <w:tab w:val="left" w:pos="1064"/>
        </w:tabs>
        <w:spacing w:line="360" w:lineRule="auto"/>
        <w:ind w:right="895" w:firstLine="704"/>
        <w:jc w:val="both"/>
        <w:rPr>
          <w:sz w:val="20"/>
        </w:rPr>
      </w:pPr>
      <w:r>
        <w:rPr>
          <w:sz w:val="20"/>
        </w:rPr>
        <w:t>4 Kasım 1981 tarihli ve 25</w:t>
      </w:r>
      <w:r>
        <w:rPr>
          <w:sz w:val="20"/>
        </w:rPr>
        <w:t xml:space="preserve">47 sayılı Yükseköğretim Kanununun 3 </w:t>
      </w:r>
      <w:r>
        <w:rPr>
          <w:spacing w:val="-5"/>
          <w:sz w:val="20"/>
        </w:rPr>
        <w:t xml:space="preserve">Temmuz </w:t>
      </w:r>
      <w:r>
        <w:rPr>
          <w:sz w:val="20"/>
        </w:rPr>
        <w:t>2001 tarihli ve 4684 sayılı Kanunla değişik 58.</w:t>
      </w:r>
      <w:r>
        <w:rPr>
          <w:spacing w:val="-4"/>
          <w:sz w:val="20"/>
        </w:rPr>
        <w:t xml:space="preserve"> </w:t>
      </w:r>
      <w:r>
        <w:rPr>
          <w:sz w:val="20"/>
        </w:rPr>
        <w:t>Maddesi,</w:t>
      </w:r>
    </w:p>
    <w:p w:rsidR="002A2687" w:rsidRDefault="002A2687">
      <w:pPr>
        <w:pStyle w:val="GvdeMetni"/>
        <w:spacing w:before="4"/>
        <w:rPr>
          <w:sz w:val="17"/>
        </w:rPr>
      </w:pPr>
    </w:p>
    <w:p w:rsidR="002A2687" w:rsidRDefault="00687764">
      <w:pPr>
        <w:pStyle w:val="ListeParagraf"/>
        <w:numPr>
          <w:ilvl w:val="0"/>
          <w:numId w:val="9"/>
        </w:numPr>
        <w:tabs>
          <w:tab w:val="left" w:pos="1048"/>
        </w:tabs>
        <w:spacing w:line="360" w:lineRule="auto"/>
        <w:ind w:right="901" w:firstLine="704"/>
        <w:jc w:val="both"/>
        <w:rPr>
          <w:sz w:val="20"/>
        </w:rPr>
      </w:pPr>
      <w:r>
        <w:rPr>
          <w:sz w:val="20"/>
        </w:rPr>
        <w:t>26 Kasım 2016 tarihli ve 29900 sayılı Yükseköğretim Kurumları Bilimsel Araştırma Projeleri Hakkında</w:t>
      </w:r>
      <w:r>
        <w:rPr>
          <w:spacing w:val="-2"/>
          <w:sz w:val="20"/>
        </w:rPr>
        <w:t xml:space="preserve"> </w:t>
      </w:r>
      <w:r>
        <w:rPr>
          <w:sz w:val="20"/>
        </w:rPr>
        <w:t>Yönetmelik,</w:t>
      </w:r>
    </w:p>
    <w:p w:rsidR="002A2687" w:rsidRDefault="002A2687">
      <w:pPr>
        <w:pStyle w:val="GvdeMetni"/>
        <w:spacing w:before="5"/>
        <w:rPr>
          <w:sz w:val="17"/>
        </w:rPr>
      </w:pPr>
    </w:p>
    <w:p w:rsidR="002A2687" w:rsidRDefault="00687764">
      <w:pPr>
        <w:pStyle w:val="ListeParagraf"/>
        <w:numPr>
          <w:ilvl w:val="0"/>
          <w:numId w:val="9"/>
        </w:numPr>
        <w:tabs>
          <w:tab w:val="left" w:pos="1046"/>
        </w:tabs>
        <w:spacing w:line="360" w:lineRule="auto"/>
        <w:ind w:right="894" w:firstLine="704"/>
        <w:jc w:val="both"/>
        <w:rPr>
          <w:sz w:val="20"/>
        </w:rPr>
      </w:pPr>
      <w:r>
        <w:rPr>
          <w:sz w:val="20"/>
        </w:rPr>
        <w:t xml:space="preserve">1 </w:t>
      </w:r>
      <w:r>
        <w:rPr>
          <w:spacing w:val="-5"/>
          <w:sz w:val="20"/>
        </w:rPr>
        <w:t xml:space="preserve">Temmuz </w:t>
      </w:r>
      <w:r>
        <w:rPr>
          <w:sz w:val="20"/>
        </w:rPr>
        <w:t xml:space="preserve">2017 tarihli ve </w:t>
      </w:r>
      <w:r>
        <w:rPr>
          <w:spacing w:val="-6"/>
          <w:sz w:val="20"/>
        </w:rPr>
        <w:t xml:space="preserve">30111 </w:t>
      </w:r>
      <w:r>
        <w:rPr>
          <w:sz w:val="20"/>
        </w:rPr>
        <w:t>sayılı Sanayinin Geliştirilmesi ve Üretimin Desteklenmesi Amacıyla</w:t>
      </w:r>
      <w:r>
        <w:rPr>
          <w:spacing w:val="-6"/>
          <w:sz w:val="20"/>
        </w:rPr>
        <w:t xml:space="preserve"> </w:t>
      </w:r>
      <w:r>
        <w:rPr>
          <w:sz w:val="20"/>
        </w:rPr>
        <w:t>Bazı</w:t>
      </w:r>
      <w:r>
        <w:rPr>
          <w:spacing w:val="-5"/>
          <w:sz w:val="20"/>
        </w:rPr>
        <w:t xml:space="preserve"> </w:t>
      </w:r>
      <w:r>
        <w:rPr>
          <w:sz w:val="20"/>
        </w:rPr>
        <w:t>Kanun</w:t>
      </w:r>
      <w:r>
        <w:rPr>
          <w:spacing w:val="-4"/>
          <w:sz w:val="20"/>
        </w:rPr>
        <w:t xml:space="preserve"> </w:t>
      </w:r>
      <w:r>
        <w:rPr>
          <w:sz w:val="20"/>
        </w:rPr>
        <w:t>ve</w:t>
      </w:r>
      <w:r>
        <w:rPr>
          <w:spacing w:val="-3"/>
          <w:sz w:val="20"/>
        </w:rPr>
        <w:t xml:space="preserve"> </w:t>
      </w:r>
      <w:r>
        <w:rPr>
          <w:sz w:val="20"/>
        </w:rPr>
        <w:t>Kanun</w:t>
      </w:r>
      <w:r>
        <w:rPr>
          <w:spacing w:val="-6"/>
          <w:sz w:val="20"/>
        </w:rPr>
        <w:t xml:space="preserve"> </w:t>
      </w:r>
      <w:r>
        <w:rPr>
          <w:sz w:val="20"/>
        </w:rPr>
        <w:t>Hakkında</w:t>
      </w:r>
      <w:r>
        <w:rPr>
          <w:spacing w:val="-5"/>
          <w:sz w:val="20"/>
        </w:rPr>
        <w:t xml:space="preserve"> </w:t>
      </w:r>
      <w:r>
        <w:rPr>
          <w:sz w:val="20"/>
        </w:rPr>
        <w:t>Kararnamelerde</w:t>
      </w:r>
      <w:r>
        <w:rPr>
          <w:spacing w:val="-3"/>
          <w:sz w:val="20"/>
        </w:rPr>
        <w:t xml:space="preserve"> </w:t>
      </w:r>
      <w:r>
        <w:rPr>
          <w:sz w:val="20"/>
        </w:rPr>
        <w:t>Değişiklik</w:t>
      </w:r>
      <w:r>
        <w:rPr>
          <w:spacing w:val="-6"/>
          <w:sz w:val="20"/>
        </w:rPr>
        <w:t xml:space="preserve"> </w:t>
      </w:r>
      <w:r>
        <w:rPr>
          <w:sz w:val="20"/>
        </w:rPr>
        <w:t>Yapılmasına</w:t>
      </w:r>
      <w:r>
        <w:rPr>
          <w:spacing w:val="-5"/>
          <w:sz w:val="20"/>
        </w:rPr>
        <w:t xml:space="preserve"> </w:t>
      </w:r>
      <w:r>
        <w:rPr>
          <w:sz w:val="20"/>
        </w:rPr>
        <w:t>Dair</w:t>
      </w:r>
      <w:r>
        <w:rPr>
          <w:spacing w:val="-6"/>
          <w:sz w:val="20"/>
        </w:rPr>
        <w:t xml:space="preserve"> </w:t>
      </w:r>
      <w:r>
        <w:rPr>
          <w:sz w:val="20"/>
        </w:rPr>
        <w:t>Kanun</w:t>
      </w:r>
      <w:r>
        <w:rPr>
          <w:spacing w:val="-4"/>
          <w:sz w:val="20"/>
        </w:rPr>
        <w:t xml:space="preserve"> </w:t>
      </w:r>
      <w:r>
        <w:rPr>
          <w:sz w:val="20"/>
        </w:rPr>
        <w:t>ile</w:t>
      </w:r>
      <w:r>
        <w:rPr>
          <w:spacing w:val="-5"/>
          <w:sz w:val="20"/>
        </w:rPr>
        <w:t xml:space="preserve"> </w:t>
      </w:r>
      <w:r>
        <w:rPr>
          <w:sz w:val="20"/>
        </w:rPr>
        <w:t>2547 Sayılı Yükseköğretim Kanunu Ek 34.</w:t>
      </w:r>
      <w:r>
        <w:rPr>
          <w:spacing w:val="-5"/>
          <w:sz w:val="20"/>
        </w:rPr>
        <w:t xml:space="preserve"> </w:t>
      </w:r>
      <w:r>
        <w:rPr>
          <w:sz w:val="20"/>
        </w:rPr>
        <w:t>Madde,</w:t>
      </w:r>
    </w:p>
    <w:p w:rsidR="002A2687" w:rsidRDefault="002A2687">
      <w:pPr>
        <w:pStyle w:val="GvdeMetni"/>
        <w:spacing w:before="3"/>
        <w:rPr>
          <w:sz w:val="17"/>
        </w:rPr>
      </w:pPr>
    </w:p>
    <w:p w:rsidR="002A2687" w:rsidRDefault="00687764">
      <w:pPr>
        <w:pStyle w:val="ListeParagraf"/>
        <w:numPr>
          <w:ilvl w:val="0"/>
          <w:numId w:val="9"/>
        </w:numPr>
        <w:tabs>
          <w:tab w:val="left" w:pos="1058"/>
        </w:tabs>
        <w:spacing w:line="360" w:lineRule="auto"/>
        <w:ind w:right="902" w:firstLine="704"/>
        <w:jc w:val="both"/>
        <w:rPr>
          <w:sz w:val="20"/>
        </w:rPr>
      </w:pPr>
      <w:r>
        <w:rPr>
          <w:sz w:val="20"/>
        </w:rPr>
        <w:t>26 Ocak 2018 tarihli ve 30313 sayılı Yükseköğretim Kurumlar</w:t>
      </w:r>
      <w:r>
        <w:rPr>
          <w:sz w:val="20"/>
        </w:rPr>
        <w:t xml:space="preserve">ı Bilimsel Araştırma Projeleri Hakkında Yönetmelikte Değişiklik </w:t>
      </w:r>
      <w:r>
        <w:rPr>
          <w:spacing w:val="-3"/>
          <w:sz w:val="20"/>
        </w:rPr>
        <w:t xml:space="preserve">Yapılmasına </w:t>
      </w:r>
      <w:r>
        <w:rPr>
          <w:sz w:val="20"/>
        </w:rPr>
        <w:t>Dair</w:t>
      </w:r>
      <w:r>
        <w:rPr>
          <w:spacing w:val="-5"/>
          <w:sz w:val="20"/>
        </w:rPr>
        <w:t xml:space="preserve"> </w:t>
      </w:r>
      <w:r>
        <w:rPr>
          <w:sz w:val="20"/>
        </w:rPr>
        <w:t>Yönetmelik,</w:t>
      </w:r>
    </w:p>
    <w:p w:rsidR="002A2687" w:rsidRDefault="002A2687">
      <w:pPr>
        <w:pStyle w:val="GvdeMetni"/>
        <w:spacing w:before="5"/>
        <w:rPr>
          <w:sz w:val="17"/>
        </w:rPr>
      </w:pPr>
    </w:p>
    <w:p w:rsidR="002A2687" w:rsidRDefault="00687764">
      <w:pPr>
        <w:pStyle w:val="ListeParagraf"/>
        <w:numPr>
          <w:ilvl w:val="0"/>
          <w:numId w:val="9"/>
        </w:numPr>
        <w:tabs>
          <w:tab w:val="left" w:pos="988"/>
        </w:tabs>
        <w:spacing w:line="360" w:lineRule="auto"/>
        <w:ind w:right="897" w:firstLine="708"/>
        <w:jc w:val="both"/>
        <w:rPr>
          <w:sz w:val="20"/>
        </w:rPr>
      </w:pPr>
      <w:r>
        <w:rPr>
          <w:sz w:val="20"/>
        </w:rPr>
        <w:t xml:space="preserve">7 Haziran 2018 tarihli ve 30444 sayılı Yükseköğretim Kurumları Bilimsel Araştırma Projeleri Hakkında Yönetmelikte Değişiklik </w:t>
      </w:r>
      <w:r>
        <w:rPr>
          <w:spacing w:val="-3"/>
          <w:sz w:val="20"/>
        </w:rPr>
        <w:t xml:space="preserve">Yapılmasına </w:t>
      </w:r>
      <w:r>
        <w:rPr>
          <w:sz w:val="20"/>
        </w:rPr>
        <w:t>Dair</w:t>
      </w:r>
      <w:r>
        <w:rPr>
          <w:spacing w:val="-5"/>
          <w:sz w:val="20"/>
        </w:rPr>
        <w:t xml:space="preserve"> </w:t>
      </w:r>
      <w:r>
        <w:rPr>
          <w:sz w:val="20"/>
        </w:rPr>
        <w:t>Yönetmelik,</w:t>
      </w:r>
    </w:p>
    <w:p w:rsidR="002A2687" w:rsidRDefault="002A2687">
      <w:pPr>
        <w:pStyle w:val="GvdeMetni"/>
        <w:spacing w:before="4"/>
        <w:rPr>
          <w:sz w:val="17"/>
        </w:rPr>
      </w:pPr>
    </w:p>
    <w:p w:rsidR="002A2687" w:rsidRDefault="00687764">
      <w:pPr>
        <w:pStyle w:val="ListeParagraf"/>
        <w:numPr>
          <w:ilvl w:val="0"/>
          <w:numId w:val="9"/>
        </w:numPr>
        <w:tabs>
          <w:tab w:val="left" w:pos="932"/>
        </w:tabs>
        <w:spacing w:before="1" w:line="360" w:lineRule="auto"/>
        <w:ind w:right="898" w:firstLine="708"/>
        <w:jc w:val="both"/>
        <w:rPr>
          <w:sz w:val="20"/>
        </w:rPr>
      </w:pPr>
      <w:r>
        <w:rPr>
          <w:sz w:val="20"/>
        </w:rPr>
        <w:t xml:space="preserve">1 Ocak </w:t>
      </w:r>
      <w:r>
        <w:rPr>
          <w:sz w:val="20"/>
        </w:rPr>
        <w:t xml:space="preserve">2010 tarihinde yürürlüğe giren Yükseköğretim Kurumları Bütçelerinde Bilimsel Araştırma Projeleri İçin </w:t>
      </w:r>
      <w:r>
        <w:rPr>
          <w:spacing w:val="-5"/>
          <w:sz w:val="20"/>
        </w:rPr>
        <w:t xml:space="preserve">Teklif </w:t>
      </w:r>
      <w:r>
        <w:rPr>
          <w:sz w:val="20"/>
        </w:rPr>
        <w:t>Edilen Ödeneklerin Özel Hesaba Aktarılarak Kullanımı, Muhasebeleştirilmesi ile Özel Hesabın İşleyişine İlişkin Esas ve Usuller, dikkate alınarak dü</w:t>
      </w:r>
      <w:r>
        <w:rPr>
          <w:sz w:val="20"/>
        </w:rPr>
        <w:t>zenlenmiştir.</w:t>
      </w:r>
    </w:p>
    <w:p w:rsidR="002A2687" w:rsidRDefault="002A2687">
      <w:pPr>
        <w:pStyle w:val="GvdeMetni"/>
      </w:pPr>
    </w:p>
    <w:p w:rsidR="002A2687" w:rsidRDefault="002A2687">
      <w:pPr>
        <w:pStyle w:val="GvdeMetni"/>
      </w:pPr>
    </w:p>
    <w:p w:rsidR="002A2687" w:rsidRDefault="002A2687">
      <w:pPr>
        <w:pStyle w:val="GvdeMetni"/>
      </w:pPr>
    </w:p>
    <w:p w:rsidR="002A2687" w:rsidRDefault="002A2687">
      <w:pPr>
        <w:pStyle w:val="GvdeMetni"/>
      </w:pPr>
    </w:p>
    <w:p w:rsidR="002A2687" w:rsidRDefault="002A2687">
      <w:pPr>
        <w:pStyle w:val="GvdeMetni"/>
      </w:pPr>
    </w:p>
    <w:p w:rsidR="002A2687" w:rsidRDefault="002A2687">
      <w:pPr>
        <w:pStyle w:val="GvdeMetni"/>
        <w:spacing w:before="8"/>
        <w:rPr>
          <w:sz w:val="21"/>
        </w:rPr>
      </w:pPr>
    </w:p>
    <w:p w:rsidR="002A2687" w:rsidRDefault="00687764">
      <w:pPr>
        <w:ind w:right="264"/>
        <w:jc w:val="right"/>
        <w:rPr>
          <w:rFonts w:ascii="Lucida Sans"/>
          <w:b/>
        </w:rPr>
      </w:pPr>
      <w:r>
        <w:rPr>
          <w:rFonts w:ascii="Lucida Sans"/>
          <w:b/>
          <w:color w:val="FFFFFF"/>
          <w:w w:val="108"/>
        </w:rPr>
        <w:t>3</w:t>
      </w:r>
    </w:p>
    <w:p w:rsidR="002A2687" w:rsidRDefault="002A2687">
      <w:pPr>
        <w:jc w:val="right"/>
        <w:rPr>
          <w:rFonts w:ascii="Lucida Sans"/>
        </w:rPr>
        <w:sectPr w:rsidR="002A2687">
          <w:pgSz w:w="11900" w:h="16840"/>
          <w:pgMar w:top="1600" w:right="520" w:bottom="0" w:left="1320" w:header="708" w:footer="708" w:gutter="0"/>
          <w:cols w:space="708"/>
        </w:sectPr>
      </w:pPr>
    </w:p>
    <w:p w:rsidR="002A2687" w:rsidRDefault="00687764">
      <w:pPr>
        <w:pStyle w:val="GvdeMetni"/>
        <w:spacing w:before="9"/>
        <w:rPr>
          <w:rFonts w:ascii="Lucida Sans"/>
          <w:b/>
          <w:sz w:val="22"/>
        </w:rPr>
      </w:pPr>
      <w:r>
        <w:rPr>
          <w:noProof/>
          <w:lang w:bidi="ar-SA"/>
        </w:rPr>
        <w:lastRenderedPageBreak/>
        <w:drawing>
          <wp:anchor distT="0" distB="0" distL="0" distR="0" simplePos="0" relativeHeight="251017216" behindDoc="1" locked="0" layoutInCell="1" allowOverlap="1">
            <wp:simplePos x="0" y="0"/>
            <wp:positionH relativeFrom="page">
              <wp:posOffset>0</wp:posOffset>
            </wp:positionH>
            <wp:positionV relativeFrom="page">
              <wp:posOffset>1270</wp:posOffset>
            </wp:positionV>
            <wp:extent cx="7556500" cy="10688320"/>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6" cstate="print"/>
                    <a:stretch>
                      <a:fillRect/>
                    </a:stretch>
                  </pic:blipFill>
                  <pic:spPr>
                    <a:xfrm>
                      <a:off x="0" y="0"/>
                      <a:ext cx="7556500" cy="10688320"/>
                    </a:xfrm>
                    <a:prstGeom prst="rect">
                      <a:avLst/>
                    </a:prstGeom>
                  </pic:spPr>
                </pic:pic>
              </a:graphicData>
            </a:graphic>
          </wp:anchor>
        </w:drawing>
      </w:r>
    </w:p>
    <w:p w:rsidR="002A2687" w:rsidRDefault="00687764">
      <w:pPr>
        <w:pStyle w:val="Balk1"/>
        <w:spacing w:before="94"/>
        <w:ind w:left="808"/>
      </w:pPr>
      <w:bookmarkStart w:id="4" w:name="_TOC_250016"/>
      <w:bookmarkEnd w:id="4"/>
      <w:r>
        <w:t>Tanımlar ve Kısaltmalar</w:t>
      </w:r>
    </w:p>
    <w:p w:rsidR="002A2687" w:rsidRDefault="002A2687">
      <w:pPr>
        <w:pStyle w:val="GvdeMetni"/>
        <w:spacing w:before="5"/>
        <w:rPr>
          <w:b/>
          <w:sz w:val="27"/>
        </w:rPr>
      </w:pPr>
    </w:p>
    <w:p w:rsidR="002A2687" w:rsidRDefault="00687764">
      <w:pPr>
        <w:pStyle w:val="GvdeMetni"/>
        <w:spacing w:before="1"/>
        <w:ind w:left="808"/>
      </w:pPr>
      <w:r>
        <w:rPr>
          <w:b/>
        </w:rPr>
        <w:t xml:space="preserve">MADDE 4 – </w:t>
      </w:r>
      <w:r>
        <w:t>(1) Bu yönergede geçen tanımlar aşağıda belirtilmiştir.</w:t>
      </w:r>
    </w:p>
    <w:p w:rsidR="002A2687" w:rsidRDefault="002A2687">
      <w:pPr>
        <w:pStyle w:val="GvdeMetni"/>
        <w:spacing w:before="3"/>
        <w:rPr>
          <w:sz w:val="27"/>
        </w:rPr>
      </w:pPr>
    </w:p>
    <w:p w:rsidR="002A2687" w:rsidRDefault="00687764">
      <w:pPr>
        <w:pStyle w:val="ListeParagraf"/>
        <w:numPr>
          <w:ilvl w:val="0"/>
          <w:numId w:val="8"/>
        </w:numPr>
        <w:tabs>
          <w:tab w:val="left" w:pos="1048"/>
        </w:tabs>
        <w:spacing w:line="360" w:lineRule="auto"/>
        <w:ind w:right="896" w:firstLine="708"/>
        <w:jc w:val="both"/>
        <w:rPr>
          <w:sz w:val="20"/>
        </w:rPr>
      </w:pPr>
      <w:r>
        <w:rPr>
          <w:b/>
          <w:sz w:val="20"/>
        </w:rPr>
        <w:t xml:space="preserve">Araştırmacı: </w:t>
      </w:r>
      <w:r>
        <w:rPr>
          <w:sz w:val="20"/>
        </w:rPr>
        <w:t>Bilimsel araştırma projesinin yürütülebilmesi için proje yürütücüsü tarafından proje ekibinde yer verilen; öğretim elemanları, proje konusu ile ilgili lisans ve lisansüstü öğrenim görmekte olan öğrenciler ve eğitimlerini tamamlamış olup uzmanlığı nedeniyle</w:t>
      </w:r>
      <w:r>
        <w:rPr>
          <w:sz w:val="20"/>
        </w:rPr>
        <w:t xml:space="preserve"> projede görev verilen kişilerdir.</w:t>
      </w:r>
    </w:p>
    <w:p w:rsidR="002A2687" w:rsidRDefault="002A2687">
      <w:pPr>
        <w:pStyle w:val="GvdeMetni"/>
        <w:spacing w:before="5"/>
        <w:rPr>
          <w:sz w:val="17"/>
        </w:rPr>
      </w:pPr>
    </w:p>
    <w:p w:rsidR="002A2687" w:rsidRDefault="00687764">
      <w:pPr>
        <w:pStyle w:val="ListeParagraf"/>
        <w:numPr>
          <w:ilvl w:val="0"/>
          <w:numId w:val="8"/>
        </w:numPr>
        <w:tabs>
          <w:tab w:val="left" w:pos="1066"/>
        </w:tabs>
        <w:spacing w:line="372" w:lineRule="auto"/>
        <w:ind w:right="893" w:firstLine="700"/>
        <w:jc w:val="both"/>
        <w:rPr>
          <w:sz w:val="20"/>
        </w:rPr>
      </w:pPr>
      <w:proofErr w:type="gramStart"/>
      <w:r>
        <w:rPr>
          <w:b/>
          <w:sz w:val="20"/>
        </w:rPr>
        <w:t xml:space="preserve">Bilimsel Araştırma Projesi (BAP): </w:t>
      </w:r>
      <w:r>
        <w:rPr>
          <w:spacing w:val="-3"/>
          <w:sz w:val="20"/>
        </w:rPr>
        <w:t xml:space="preserve">Tamamlandığında </w:t>
      </w:r>
      <w:r>
        <w:rPr>
          <w:sz w:val="20"/>
        </w:rPr>
        <w:t>sonuçları ile alanında bilime katkı yapması, ülkenin teknolojik, ekonomik, sosyal ve kültürel kalkınmasına katkı sağlaması beklenen bilimsel içerikli, Üniversite içi ve/v</w:t>
      </w:r>
      <w:r>
        <w:rPr>
          <w:sz w:val="20"/>
        </w:rPr>
        <w:t>eya dışı, ulusal ve/veya uluslararası kurum ya da kuruluşların katılımlarıyla da yapılabilecek projeler ile bilim insanı yetiştirme ve araştırma altyapısı kurma ve geliştirme</w:t>
      </w:r>
      <w:r>
        <w:rPr>
          <w:spacing w:val="-2"/>
          <w:sz w:val="20"/>
        </w:rPr>
        <w:t xml:space="preserve"> </w:t>
      </w:r>
      <w:r>
        <w:rPr>
          <w:sz w:val="20"/>
        </w:rPr>
        <w:t>projeleridir.</w:t>
      </w:r>
      <w:proofErr w:type="gramEnd"/>
    </w:p>
    <w:p w:rsidR="002A2687" w:rsidRDefault="00687764">
      <w:pPr>
        <w:pStyle w:val="ListeParagraf"/>
        <w:numPr>
          <w:ilvl w:val="0"/>
          <w:numId w:val="8"/>
        </w:numPr>
        <w:tabs>
          <w:tab w:val="left" w:pos="1148"/>
        </w:tabs>
        <w:spacing w:before="197" w:line="372" w:lineRule="auto"/>
        <w:ind w:right="890" w:firstLine="700"/>
        <w:jc w:val="both"/>
        <w:rPr>
          <w:sz w:val="20"/>
        </w:rPr>
      </w:pPr>
      <w:proofErr w:type="gramStart"/>
      <w:r>
        <w:rPr>
          <w:b/>
          <w:sz w:val="20"/>
        </w:rPr>
        <w:t xml:space="preserve">Bilimsel Araştırma Projeleri Koordinasyon Birimi: </w:t>
      </w:r>
      <w:r>
        <w:rPr>
          <w:sz w:val="20"/>
        </w:rPr>
        <w:t>Bilimsel Araştırm</w:t>
      </w:r>
      <w:r>
        <w:rPr>
          <w:sz w:val="20"/>
        </w:rPr>
        <w:t xml:space="preserve">a Projeleri Komisyonunun sekretarya hizmetlerinin yürütülmesi, bütçe ödeneklerinin özel hesaba aktarılması, özel hesaba ilişkin iş ve işlemlerin yürütülmesi ve Üniversite araştırmacılarının görev aldığı ulusal ve uluslararası organizasyonlarca desteklenen </w:t>
      </w:r>
      <w:r>
        <w:rPr>
          <w:sz w:val="20"/>
        </w:rPr>
        <w:t>projelerin ilgili mevzuatla belirlenen süreçlerinin yürütülmesi, izlenmesi, teşvik ve koordine edilmesi, Üniversite araştırma performansının ölçülmesi, değerlendirilmesi ve araştırma politikalarının belirlenmesiyle ilgili faaliyetlerin yürütülmesi ve Rektö</w:t>
      </w:r>
      <w:r>
        <w:rPr>
          <w:sz w:val="20"/>
        </w:rPr>
        <w:t>rün bilimsel araştırma projeleri ile ilgili olarak vereceği diğer görevleri ilgili birimlerle koordine halinde yürütmekle sorumlu</w:t>
      </w:r>
      <w:r>
        <w:rPr>
          <w:spacing w:val="-1"/>
          <w:sz w:val="20"/>
        </w:rPr>
        <w:t xml:space="preserve"> </w:t>
      </w:r>
      <w:r>
        <w:rPr>
          <w:sz w:val="20"/>
        </w:rPr>
        <w:t>birimdir.</w:t>
      </w:r>
      <w:proofErr w:type="gramEnd"/>
    </w:p>
    <w:p w:rsidR="002A2687" w:rsidRDefault="00687764">
      <w:pPr>
        <w:pStyle w:val="ListeParagraf"/>
        <w:numPr>
          <w:ilvl w:val="0"/>
          <w:numId w:val="8"/>
        </w:numPr>
        <w:tabs>
          <w:tab w:val="left" w:pos="1082"/>
        </w:tabs>
        <w:spacing w:before="197" w:line="367" w:lineRule="auto"/>
        <w:ind w:right="888" w:firstLine="700"/>
        <w:jc w:val="both"/>
        <w:rPr>
          <w:sz w:val="20"/>
        </w:rPr>
      </w:pPr>
      <w:r>
        <w:rPr>
          <w:b/>
          <w:sz w:val="20"/>
        </w:rPr>
        <w:t xml:space="preserve">Bilimsel Araştırma Projeleri Koordinasyon Birimi Koordinatörü: </w:t>
      </w:r>
      <w:r>
        <w:rPr>
          <w:sz w:val="20"/>
        </w:rPr>
        <w:t>BAP Koordinasyon Birimi Koordinatörü, Birimin faaliye</w:t>
      </w:r>
      <w:r>
        <w:rPr>
          <w:sz w:val="20"/>
        </w:rPr>
        <w:t>tlerinin Üniversite adına yürütülmesinden sorumlu, Rektör tarafından memuriyet veya çalışma unvanına bağlı kalmaksızın, bilimsel araştırma projelerine ait faaliyetleri ilgili Yönetmelikte belirtilen usule uygun şekilde yapabilecek bilgi ve niteliklere sahi</w:t>
      </w:r>
      <w:r>
        <w:rPr>
          <w:sz w:val="20"/>
        </w:rPr>
        <w:t>p personel arasından görevlendirilen ve Rektöre karşı sorumlu</w:t>
      </w:r>
      <w:r>
        <w:rPr>
          <w:spacing w:val="-8"/>
          <w:sz w:val="20"/>
        </w:rPr>
        <w:t xml:space="preserve"> </w:t>
      </w:r>
      <w:r>
        <w:rPr>
          <w:sz w:val="20"/>
        </w:rPr>
        <w:t>kişidir.</w:t>
      </w:r>
    </w:p>
    <w:p w:rsidR="002A2687" w:rsidRDefault="00687764">
      <w:pPr>
        <w:pStyle w:val="ListeParagraf"/>
        <w:numPr>
          <w:ilvl w:val="0"/>
          <w:numId w:val="8"/>
        </w:numPr>
        <w:tabs>
          <w:tab w:val="left" w:pos="1084"/>
        </w:tabs>
        <w:spacing w:before="196" w:line="372" w:lineRule="auto"/>
        <w:ind w:right="892" w:firstLine="700"/>
        <w:jc w:val="both"/>
        <w:rPr>
          <w:sz w:val="20"/>
        </w:rPr>
      </w:pPr>
      <w:r>
        <w:rPr>
          <w:b/>
          <w:sz w:val="20"/>
        </w:rPr>
        <w:t xml:space="preserve">Gerçekleştirme Görevlisi: </w:t>
      </w:r>
      <w:r>
        <w:rPr>
          <w:sz w:val="20"/>
        </w:rPr>
        <w:t>Özel hesap kapsamında yapılacak harcamalarda harcama yetkilisinin talimatı üzerine işin yaptırılması, mal veya hizmet alınması, teslim almaya ilişkin işlemlerin yapılması, belgelendirilmesi ve ödeme için gerekli belgelerin hazırlanması ve kontrolü görevler</w:t>
      </w:r>
      <w:r>
        <w:rPr>
          <w:sz w:val="20"/>
        </w:rPr>
        <w:t>ini yürütmek üzere harcama yetkilisi tarafından görevlendirilen</w:t>
      </w:r>
      <w:r>
        <w:rPr>
          <w:spacing w:val="-7"/>
          <w:sz w:val="20"/>
        </w:rPr>
        <w:t xml:space="preserve"> </w:t>
      </w:r>
      <w:r>
        <w:rPr>
          <w:sz w:val="20"/>
        </w:rPr>
        <w:t>kişilerdir.</w:t>
      </w:r>
    </w:p>
    <w:p w:rsidR="002A2687" w:rsidRDefault="002A2687">
      <w:pPr>
        <w:pStyle w:val="GvdeMetni"/>
        <w:spacing w:before="3"/>
        <w:rPr>
          <w:sz w:val="17"/>
        </w:rPr>
      </w:pPr>
    </w:p>
    <w:p w:rsidR="002A2687" w:rsidRDefault="00687764">
      <w:pPr>
        <w:pStyle w:val="ListeParagraf"/>
        <w:numPr>
          <w:ilvl w:val="0"/>
          <w:numId w:val="8"/>
        </w:numPr>
        <w:tabs>
          <w:tab w:val="left" w:pos="998"/>
        </w:tabs>
        <w:spacing w:line="372" w:lineRule="auto"/>
        <w:ind w:right="900" w:firstLine="700"/>
        <w:jc w:val="both"/>
        <w:rPr>
          <w:sz w:val="20"/>
        </w:rPr>
      </w:pPr>
      <w:r>
        <w:rPr>
          <w:b/>
          <w:sz w:val="20"/>
        </w:rPr>
        <w:t xml:space="preserve">Hakem: </w:t>
      </w:r>
      <w:r>
        <w:rPr>
          <w:sz w:val="20"/>
        </w:rPr>
        <w:t>Projenin teknik ve bilimsel incelemesini yapan ve bu değerlendirmelerini bir rapor halinde BAP birimine sunan bilim</w:t>
      </w:r>
      <w:r>
        <w:rPr>
          <w:spacing w:val="-6"/>
          <w:sz w:val="20"/>
        </w:rPr>
        <w:t xml:space="preserve"> </w:t>
      </w:r>
      <w:r>
        <w:rPr>
          <w:sz w:val="20"/>
        </w:rPr>
        <w:t>insanıdır.</w:t>
      </w:r>
    </w:p>
    <w:p w:rsidR="002A2687" w:rsidRDefault="002A2687">
      <w:pPr>
        <w:pStyle w:val="GvdeMetni"/>
        <w:spacing w:before="3"/>
        <w:rPr>
          <w:sz w:val="17"/>
        </w:rPr>
      </w:pPr>
    </w:p>
    <w:p w:rsidR="002A2687" w:rsidRDefault="00687764">
      <w:pPr>
        <w:pStyle w:val="ListeParagraf"/>
        <w:numPr>
          <w:ilvl w:val="0"/>
          <w:numId w:val="8"/>
        </w:numPr>
        <w:tabs>
          <w:tab w:val="left" w:pos="1088"/>
        </w:tabs>
        <w:spacing w:line="393" w:lineRule="auto"/>
        <w:ind w:right="896" w:firstLine="700"/>
        <w:jc w:val="both"/>
        <w:rPr>
          <w:sz w:val="20"/>
        </w:rPr>
      </w:pPr>
      <w:r>
        <w:rPr>
          <w:b/>
          <w:sz w:val="20"/>
        </w:rPr>
        <w:t xml:space="preserve">Harcamaların </w:t>
      </w:r>
      <w:r>
        <w:rPr>
          <w:b/>
          <w:spacing w:val="-3"/>
          <w:sz w:val="20"/>
        </w:rPr>
        <w:t xml:space="preserve">Tasnifi: </w:t>
      </w:r>
      <w:r>
        <w:rPr>
          <w:sz w:val="20"/>
        </w:rPr>
        <w:t xml:space="preserve">Özel hesaba aktarılan </w:t>
      </w:r>
      <w:r>
        <w:rPr>
          <w:sz w:val="20"/>
        </w:rPr>
        <w:t>tutarlardan yapılan harcamaların analitik bütçe sınıflandırmasının ekonomik kodlama sistemine uygun olarak</w:t>
      </w:r>
      <w:r>
        <w:rPr>
          <w:spacing w:val="-7"/>
          <w:sz w:val="20"/>
        </w:rPr>
        <w:t xml:space="preserve"> </w:t>
      </w:r>
      <w:r>
        <w:rPr>
          <w:sz w:val="20"/>
        </w:rPr>
        <w:t>izlenmesidir.</w:t>
      </w:r>
    </w:p>
    <w:p w:rsidR="002A2687" w:rsidRDefault="002A2687">
      <w:pPr>
        <w:pStyle w:val="GvdeMetni"/>
      </w:pPr>
    </w:p>
    <w:p w:rsidR="002A2687" w:rsidRDefault="002A2687">
      <w:pPr>
        <w:pStyle w:val="GvdeMetni"/>
      </w:pPr>
    </w:p>
    <w:p w:rsidR="002A2687" w:rsidRDefault="002A2687">
      <w:pPr>
        <w:pStyle w:val="GvdeMetni"/>
      </w:pPr>
    </w:p>
    <w:p w:rsidR="002A2687" w:rsidRDefault="002A2687">
      <w:pPr>
        <w:pStyle w:val="GvdeMetni"/>
      </w:pPr>
    </w:p>
    <w:p w:rsidR="002A2687" w:rsidRDefault="002A2687">
      <w:pPr>
        <w:pStyle w:val="GvdeMetni"/>
        <w:spacing w:before="10"/>
        <w:rPr>
          <w:sz w:val="26"/>
        </w:rPr>
      </w:pPr>
    </w:p>
    <w:p w:rsidR="002A2687" w:rsidRDefault="00687764">
      <w:pPr>
        <w:spacing w:before="91"/>
        <w:ind w:right="264"/>
        <w:jc w:val="right"/>
        <w:rPr>
          <w:rFonts w:ascii="Lucida Sans"/>
          <w:b/>
        </w:rPr>
      </w:pPr>
      <w:r>
        <w:rPr>
          <w:rFonts w:ascii="Lucida Sans"/>
          <w:b/>
          <w:color w:val="FFFFFF"/>
          <w:w w:val="108"/>
        </w:rPr>
        <w:t>4</w:t>
      </w:r>
    </w:p>
    <w:p w:rsidR="002A2687" w:rsidRDefault="002A2687">
      <w:pPr>
        <w:jc w:val="right"/>
        <w:rPr>
          <w:rFonts w:ascii="Lucida Sans"/>
        </w:rPr>
        <w:sectPr w:rsidR="002A2687">
          <w:pgSz w:w="11900" w:h="16840"/>
          <w:pgMar w:top="1600" w:right="520" w:bottom="0" w:left="1320" w:header="708" w:footer="708" w:gutter="0"/>
          <w:cols w:space="708"/>
        </w:sectPr>
      </w:pPr>
    </w:p>
    <w:p w:rsidR="002A2687" w:rsidRDefault="00687764">
      <w:pPr>
        <w:pStyle w:val="ListeParagraf"/>
        <w:numPr>
          <w:ilvl w:val="0"/>
          <w:numId w:val="8"/>
        </w:numPr>
        <w:tabs>
          <w:tab w:val="left" w:pos="1122"/>
        </w:tabs>
        <w:spacing w:before="78" w:line="393" w:lineRule="auto"/>
        <w:ind w:right="896" w:firstLine="700"/>
        <w:jc w:val="both"/>
        <w:rPr>
          <w:sz w:val="20"/>
        </w:rPr>
      </w:pPr>
      <w:r>
        <w:rPr>
          <w:noProof/>
          <w:lang w:bidi="ar-SA"/>
        </w:rPr>
        <w:lastRenderedPageBreak/>
        <w:drawing>
          <wp:anchor distT="0" distB="0" distL="0" distR="0" simplePos="0" relativeHeight="251018240" behindDoc="1" locked="0" layoutInCell="1" allowOverlap="1">
            <wp:simplePos x="0" y="0"/>
            <wp:positionH relativeFrom="page">
              <wp:posOffset>0</wp:posOffset>
            </wp:positionH>
            <wp:positionV relativeFrom="page">
              <wp:posOffset>1270</wp:posOffset>
            </wp:positionV>
            <wp:extent cx="7556500" cy="10688320"/>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6" cstate="print"/>
                    <a:stretch>
                      <a:fillRect/>
                    </a:stretch>
                  </pic:blipFill>
                  <pic:spPr>
                    <a:xfrm>
                      <a:off x="0" y="0"/>
                      <a:ext cx="7556500" cy="10688320"/>
                    </a:xfrm>
                    <a:prstGeom prst="rect">
                      <a:avLst/>
                    </a:prstGeom>
                  </pic:spPr>
                </pic:pic>
              </a:graphicData>
            </a:graphic>
          </wp:anchor>
        </w:drawing>
      </w:r>
      <w:r>
        <w:rPr>
          <w:b/>
          <w:sz w:val="20"/>
        </w:rPr>
        <w:t xml:space="preserve">Harcama Yetkilisi: </w:t>
      </w:r>
      <w:r>
        <w:rPr>
          <w:sz w:val="20"/>
        </w:rPr>
        <w:t>Özel hesaptan harcama yetki ve sorumluluğuna sahip bilimsel araştırma projeleri koordinasyon b</w:t>
      </w:r>
      <w:r>
        <w:rPr>
          <w:sz w:val="20"/>
        </w:rPr>
        <w:t>irimi</w:t>
      </w:r>
      <w:r>
        <w:rPr>
          <w:spacing w:val="-3"/>
          <w:sz w:val="20"/>
        </w:rPr>
        <w:t xml:space="preserve"> </w:t>
      </w:r>
      <w:r>
        <w:rPr>
          <w:sz w:val="20"/>
        </w:rPr>
        <w:t>koordinatörüdür.</w:t>
      </w:r>
    </w:p>
    <w:p w:rsidR="002A2687" w:rsidRDefault="002A2687">
      <w:pPr>
        <w:pStyle w:val="GvdeMetni"/>
        <w:spacing w:before="8"/>
        <w:rPr>
          <w:sz w:val="17"/>
        </w:rPr>
      </w:pPr>
    </w:p>
    <w:p w:rsidR="002A2687" w:rsidRDefault="00687764">
      <w:pPr>
        <w:pStyle w:val="ListeParagraf"/>
        <w:numPr>
          <w:ilvl w:val="0"/>
          <w:numId w:val="8"/>
        </w:numPr>
        <w:tabs>
          <w:tab w:val="left" w:pos="1010"/>
        </w:tabs>
        <w:spacing w:line="367" w:lineRule="auto"/>
        <w:ind w:right="893" w:firstLine="720"/>
        <w:jc w:val="both"/>
        <w:rPr>
          <w:sz w:val="20"/>
        </w:rPr>
      </w:pPr>
      <w:proofErr w:type="gramStart"/>
      <w:r>
        <w:rPr>
          <w:b/>
          <w:sz w:val="20"/>
        </w:rPr>
        <w:t xml:space="preserve">Harcama Yetkilisi Mutemedi: </w:t>
      </w:r>
      <w:r>
        <w:rPr>
          <w:sz w:val="20"/>
        </w:rPr>
        <w:t xml:space="preserve">Mal ve hizmet alımları için özel hesaptan kendisine verilen avans veya adına açılan kredilerle sınırlı olarak yapacağı harcamalar konusunda harcama yetkilisine karşı sorumlu, bunların mahsubuna ilişkin belgeleri muhasebe yetkilisine vermek ve artan tutarı </w:t>
      </w:r>
      <w:r>
        <w:rPr>
          <w:sz w:val="20"/>
        </w:rPr>
        <w:t>iade etmekle yükümlü olan ve harcama yetkilisi tarafından her bir proje için yazılı olarak görevlendirilen kişi ya da</w:t>
      </w:r>
      <w:r>
        <w:rPr>
          <w:spacing w:val="-2"/>
          <w:sz w:val="20"/>
        </w:rPr>
        <w:t xml:space="preserve"> </w:t>
      </w:r>
      <w:r>
        <w:rPr>
          <w:sz w:val="20"/>
        </w:rPr>
        <w:t>kişilerdir.</w:t>
      </w:r>
      <w:proofErr w:type="gramEnd"/>
    </w:p>
    <w:p w:rsidR="002A2687" w:rsidRDefault="00687764">
      <w:pPr>
        <w:pStyle w:val="ListeParagraf"/>
        <w:numPr>
          <w:ilvl w:val="0"/>
          <w:numId w:val="8"/>
        </w:numPr>
        <w:tabs>
          <w:tab w:val="left" w:pos="1096"/>
        </w:tabs>
        <w:spacing w:before="195" w:line="367" w:lineRule="auto"/>
        <w:ind w:right="893" w:firstLine="720"/>
        <w:jc w:val="both"/>
        <w:rPr>
          <w:sz w:val="20"/>
        </w:rPr>
      </w:pPr>
      <w:r>
        <w:rPr>
          <w:b/>
          <w:sz w:val="20"/>
        </w:rPr>
        <w:t xml:space="preserve">Komisyon: </w:t>
      </w:r>
      <w:r>
        <w:rPr>
          <w:sz w:val="20"/>
        </w:rPr>
        <w:t>Bilimsel araştırma projelerinin kabulü, değerlendirilmesi, desteklenmesi, izlenmesi ve Rektörün bilimsel araştırmalarla ilgili olarak vereceği diğer görevleri yürütmek amacıyla oluşturulan Bilimsel Araştırma Projeleri</w:t>
      </w:r>
      <w:r>
        <w:rPr>
          <w:spacing w:val="-9"/>
          <w:sz w:val="20"/>
        </w:rPr>
        <w:t xml:space="preserve"> </w:t>
      </w:r>
      <w:r>
        <w:rPr>
          <w:sz w:val="20"/>
        </w:rPr>
        <w:t>Komisyonudur.</w:t>
      </w:r>
    </w:p>
    <w:p w:rsidR="002A2687" w:rsidRDefault="002A2687">
      <w:pPr>
        <w:pStyle w:val="GvdeMetni"/>
        <w:spacing w:before="3"/>
        <w:rPr>
          <w:sz w:val="17"/>
        </w:rPr>
      </w:pPr>
    </w:p>
    <w:p w:rsidR="002A2687" w:rsidRDefault="00687764">
      <w:pPr>
        <w:pStyle w:val="ListeParagraf"/>
        <w:numPr>
          <w:ilvl w:val="0"/>
          <w:numId w:val="8"/>
        </w:numPr>
        <w:tabs>
          <w:tab w:val="left" w:pos="1042"/>
        </w:tabs>
        <w:ind w:left="1041" w:hanging="222"/>
        <w:rPr>
          <w:sz w:val="20"/>
        </w:rPr>
      </w:pPr>
      <w:r>
        <w:rPr>
          <w:b/>
          <w:sz w:val="20"/>
        </w:rPr>
        <w:t xml:space="preserve">Muhasebe Birimi: </w:t>
      </w:r>
      <w:r>
        <w:rPr>
          <w:sz w:val="20"/>
        </w:rPr>
        <w:t>Üniver</w:t>
      </w:r>
      <w:r>
        <w:rPr>
          <w:sz w:val="20"/>
        </w:rPr>
        <w:t>sitede muhasebe işlemlerinin yürütüldüğü</w:t>
      </w:r>
      <w:r>
        <w:rPr>
          <w:spacing w:val="-7"/>
          <w:sz w:val="20"/>
        </w:rPr>
        <w:t xml:space="preserve"> </w:t>
      </w:r>
      <w:r>
        <w:rPr>
          <w:sz w:val="20"/>
        </w:rPr>
        <w:t>birimdir.</w:t>
      </w:r>
    </w:p>
    <w:p w:rsidR="002A2687" w:rsidRDefault="002A2687">
      <w:pPr>
        <w:pStyle w:val="GvdeMetni"/>
        <w:spacing w:before="4"/>
        <w:rPr>
          <w:sz w:val="17"/>
        </w:rPr>
      </w:pPr>
    </w:p>
    <w:p w:rsidR="002A2687" w:rsidRDefault="00687764">
      <w:pPr>
        <w:pStyle w:val="ListeParagraf"/>
        <w:numPr>
          <w:ilvl w:val="0"/>
          <w:numId w:val="8"/>
        </w:numPr>
        <w:tabs>
          <w:tab w:val="left" w:pos="1022"/>
        </w:tabs>
        <w:ind w:right="896" w:firstLine="720"/>
        <w:jc w:val="both"/>
        <w:rPr>
          <w:sz w:val="20"/>
        </w:rPr>
      </w:pPr>
      <w:r>
        <w:rPr>
          <w:b/>
          <w:sz w:val="20"/>
        </w:rPr>
        <w:t xml:space="preserve">Muhasebe Yetkilisi: </w:t>
      </w:r>
      <w:r>
        <w:rPr>
          <w:sz w:val="20"/>
        </w:rPr>
        <w:t>Muhasebe biriminin yönetiminden ve yetkili mercilere karşı sorumlu olan yetkilidir.</w:t>
      </w:r>
    </w:p>
    <w:p w:rsidR="002A2687" w:rsidRDefault="002A2687">
      <w:pPr>
        <w:pStyle w:val="GvdeMetni"/>
        <w:spacing w:before="5"/>
        <w:rPr>
          <w:sz w:val="17"/>
        </w:rPr>
      </w:pPr>
    </w:p>
    <w:p w:rsidR="002A2687" w:rsidRDefault="00687764">
      <w:pPr>
        <w:pStyle w:val="ListeParagraf"/>
        <w:numPr>
          <w:ilvl w:val="0"/>
          <w:numId w:val="8"/>
        </w:numPr>
        <w:tabs>
          <w:tab w:val="left" w:pos="1126"/>
        </w:tabs>
        <w:spacing w:line="367" w:lineRule="auto"/>
        <w:ind w:right="897" w:firstLine="720"/>
        <w:jc w:val="both"/>
        <w:rPr>
          <w:sz w:val="20"/>
        </w:rPr>
      </w:pPr>
      <w:proofErr w:type="gramStart"/>
      <w:r>
        <w:rPr>
          <w:b/>
          <w:sz w:val="20"/>
        </w:rPr>
        <w:t xml:space="preserve">Özel Hesap: </w:t>
      </w:r>
      <w:r>
        <w:rPr>
          <w:sz w:val="20"/>
        </w:rPr>
        <w:t>Üniversite bütçesinde bilimsel ve teknolojik araştırma hizmetleri için öz gelir ve hazi</w:t>
      </w:r>
      <w:r>
        <w:rPr>
          <w:sz w:val="20"/>
        </w:rPr>
        <w:t xml:space="preserve">ne yardımı karşılığı olarak tefrik edilen bilimsel araştırma projelerine ilişkin ödeneklerin, ilgisine göre cari veya sermaye ekonomik kodlarından tahakkuka bağlanmak suretiyle aktarıldığı </w:t>
      </w:r>
      <w:r>
        <w:rPr>
          <w:spacing w:val="-3"/>
          <w:sz w:val="20"/>
        </w:rPr>
        <w:t xml:space="preserve">18.11.2015 </w:t>
      </w:r>
      <w:r>
        <w:rPr>
          <w:sz w:val="20"/>
        </w:rPr>
        <w:t>tarihli ve 29536 sayılı Resmi Gazetede yayımlanan Kamu H</w:t>
      </w:r>
      <w:r>
        <w:rPr>
          <w:sz w:val="20"/>
        </w:rPr>
        <w:t xml:space="preserve">aznedarlığı Genel </w:t>
      </w:r>
      <w:r>
        <w:rPr>
          <w:spacing w:val="-5"/>
          <w:sz w:val="20"/>
        </w:rPr>
        <w:t xml:space="preserve">Tebliği </w:t>
      </w:r>
      <w:r>
        <w:rPr>
          <w:sz w:val="20"/>
        </w:rPr>
        <w:t>hükümleri çerçevesinde muhasebe birimi adına açtırılan banka</w:t>
      </w:r>
      <w:r>
        <w:rPr>
          <w:spacing w:val="-5"/>
          <w:sz w:val="20"/>
        </w:rPr>
        <w:t xml:space="preserve"> </w:t>
      </w:r>
      <w:r>
        <w:rPr>
          <w:sz w:val="20"/>
        </w:rPr>
        <w:t>hesabıdır.</w:t>
      </w:r>
      <w:proofErr w:type="gramEnd"/>
    </w:p>
    <w:p w:rsidR="002A2687" w:rsidRDefault="00687764">
      <w:pPr>
        <w:pStyle w:val="ListeParagraf"/>
        <w:numPr>
          <w:ilvl w:val="0"/>
          <w:numId w:val="8"/>
        </w:numPr>
        <w:tabs>
          <w:tab w:val="left" w:pos="1052"/>
        </w:tabs>
        <w:spacing w:before="195"/>
        <w:ind w:left="1051" w:hanging="232"/>
        <w:rPr>
          <w:sz w:val="20"/>
        </w:rPr>
      </w:pPr>
      <w:r>
        <w:rPr>
          <w:b/>
          <w:sz w:val="20"/>
        </w:rPr>
        <w:t xml:space="preserve">Proje Ekibi: </w:t>
      </w:r>
      <w:r>
        <w:rPr>
          <w:sz w:val="20"/>
        </w:rPr>
        <w:t>Proje yürütücüsü ve</w:t>
      </w:r>
      <w:r>
        <w:rPr>
          <w:spacing w:val="-30"/>
          <w:sz w:val="20"/>
        </w:rPr>
        <w:t xml:space="preserve"> </w:t>
      </w:r>
      <w:r>
        <w:rPr>
          <w:sz w:val="20"/>
        </w:rPr>
        <w:t>araştırmacılardır.</w:t>
      </w:r>
    </w:p>
    <w:p w:rsidR="002A2687" w:rsidRDefault="002A2687">
      <w:pPr>
        <w:pStyle w:val="GvdeMetni"/>
        <w:spacing w:before="4"/>
        <w:rPr>
          <w:sz w:val="17"/>
        </w:rPr>
      </w:pPr>
    </w:p>
    <w:p w:rsidR="002A2687" w:rsidRDefault="00687764">
      <w:pPr>
        <w:pStyle w:val="ListeParagraf"/>
        <w:numPr>
          <w:ilvl w:val="0"/>
          <w:numId w:val="8"/>
        </w:numPr>
        <w:tabs>
          <w:tab w:val="left" w:pos="1058"/>
        </w:tabs>
        <w:spacing w:line="379" w:lineRule="auto"/>
        <w:ind w:right="898" w:firstLine="720"/>
        <w:jc w:val="both"/>
        <w:rPr>
          <w:sz w:val="20"/>
        </w:rPr>
      </w:pPr>
      <w:r>
        <w:rPr>
          <w:b/>
          <w:sz w:val="20"/>
        </w:rPr>
        <w:t xml:space="preserve">Proje Yürütücüsü: </w:t>
      </w:r>
      <w:r>
        <w:rPr>
          <w:sz w:val="20"/>
        </w:rPr>
        <w:t>Projeyi teklif eden, hazırlanmasından ve yürütülmesinden sorumlu olan öğretim üyeleri ile doktora, tıpta uzmanlık ya da sanatta yeterlik eğitimini tamamlamış olan Üniversite mensubu</w:t>
      </w:r>
      <w:r>
        <w:rPr>
          <w:spacing w:val="-1"/>
          <w:sz w:val="20"/>
        </w:rPr>
        <w:t xml:space="preserve"> </w:t>
      </w:r>
      <w:r>
        <w:rPr>
          <w:sz w:val="20"/>
        </w:rPr>
        <w:t>araştırmacıdır.</w:t>
      </w:r>
    </w:p>
    <w:p w:rsidR="002A2687" w:rsidRDefault="002A2687">
      <w:pPr>
        <w:pStyle w:val="GvdeMetni"/>
        <w:spacing w:before="4"/>
        <w:rPr>
          <w:sz w:val="17"/>
        </w:rPr>
      </w:pPr>
    </w:p>
    <w:p w:rsidR="002A2687" w:rsidRDefault="00687764">
      <w:pPr>
        <w:pStyle w:val="ListeParagraf"/>
        <w:numPr>
          <w:ilvl w:val="0"/>
          <w:numId w:val="8"/>
        </w:numPr>
        <w:tabs>
          <w:tab w:val="left" w:pos="1108"/>
        </w:tabs>
        <w:spacing w:before="1"/>
        <w:ind w:left="1107" w:hanging="288"/>
        <w:rPr>
          <w:sz w:val="20"/>
        </w:rPr>
      </w:pPr>
      <w:r>
        <w:rPr>
          <w:b/>
          <w:sz w:val="20"/>
        </w:rPr>
        <w:t xml:space="preserve">Rektör: </w:t>
      </w:r>
      <w:r>
        <w:rPr>
          <w:spacing w:val="-4"/>
          <w:sz w:val="20"/>
        </w:rPr>
        <w:t xml:space="preserve">Tekirdağ </w:t>
      </w:r>
      <w:r>
        <w:rPr>
          <w:sz w:val="20"/>
        </w:rPr>
        <w:t>Namık Kemal Üniversitesi</w:t>
      </w:r>
      <w:r>
        <w:rPr>
          <w:spacing w:val="-1"/>
          <w:sz w:val="20"/>
        </w:rPr>
        <w:t xml:space="preserve"> </w:t>
      </w:r>
      <w:r>
        <w:rPr>
          <w:sz w:val="20"/>
        </w:rPr>
        <w:t>rektörüdür.</w:t>
      </w:r>
    </w:p>
    <w:p w:rsidR="002A2687" w:rsidRDefault="002A2687">
      <w:pPr>
        <w:pStyle w:val="GvdeMetni"/>
        <w:spacing w:before="9"/>
        <w:rPr>
          <w:sz w:val="28"/>
        </w:rPr>
      </w:pPr>
    </w:p>
    <w:p w:rsidR="002A2687" w:rsidRDefault="00687764">
      <w:pPr>
        <w:pStyle w:val="ListeParagraf"/>
        <w:numPr>
          <w:ilvl w:val="0"/>
          <w:numId w:val="8"/>
        </w:numPr>
        <w:tabs>
          <w:tab w:val="left" w:pos="1108"/>
        </w:tabs>
        <w:spacing w:before="1"/>
        <w:ind w:left="1107" w:hanging="288"/>
        <w:rPr>
          <w:sz w:val="20"/>
        </w:rPr>
      </w:pPr>
      <w:r>
        <w:rPr>
          <w:b/>
          <w:sz w:val="20"/>
        </w:rPr>
        <w:t>Se</w:t>
      </w:r>
      <w:r>
        <w:rPr>
          <w:b/>
          <w:sz w:val="20"/>
        </w:rPr>
        <w:t xml:space="preserve">nato: </w:t>
      </w:r>
      <w:r>
        <w:rPr>
          <w:spacing w:val="-4"/>
          <w:sz w:val="20"/>
        </w:rPr>
        <w:t xml:space="preserve">Tekirdağ </w:t>
      </w:r>
      <w:r>
        <w:rPr>
          <w:sz w:val="20"/>
        </w:rPr>
        <w:t>Namık Kemal Üniversitesi</w:t>
      </w:r>
      <w:r>
        <w:rPr>
          <w:spacing w:val="1"/>
          <w:sz w:val="20"/>
        </w:rPr>
        <w:t xml:space="preserve"> </w:t>
      </w:r>
      <w:r>
        <w:rPr>
          <w:sz w:val="20"/>
        </w:rPr>
        <w:t>senatosudur.</w:t>
      </w:r>
    </w:p>
    <w:p w:rsidR="002A2687" w:rsidRDefault="002A2687">
      <w:pPr>
        <w:pStyle w:val="GvdeMetni"/>
        <w:spacing w:before="4"/>
        <w:rPr>
          <w:sz w:val="17"/>
        </w:rPr>
      </w:pPr>
    </w:p>
    <w:p w:rsidR="002A2687" w:rsidRDefault="00687764">
      <w:pPr>
        <w:pStyle w:val="ListeParagraf"/>
        <w:numPr>
          <w:ilvl w:val="0"/>
          <w:numId w:val="8"/>
        </w:numPr>
        <w:tabs>
          <w:tab w:val="left" w:pos="1052"/>
        </w:tabs>
        <w:ind w:left="1051" w:hanging="232"/>
        <w:rPr>
          <w:sz w:val="20"/>
        </w:rPr>
      </w:pPr>
      <w:r>
        <w:rPr>
          <w:b/>
          <w:sz w:val="20"/>
        </w:rPr>
        <w:t xml:space="preserve">Üniversite: </w:t>
      </w:r>
      <w:r>
        <w:rPr>
          <w:spacing w:val="-4"/>
          <w:sz w:val="20"/>
        </w:rPr>
        <w:t xml:space="preserve">Tekirdağ </w:t>
      </w:r>
      <w:r>
        <w:rPr>
          <w:sz w:val="20"/>
        </w:rPr>
        <w:t>Namık Kemal</w:t>
      </w:r>
      <w:r>
        <w:rPr>
          <w:spacing w:val="2"/>
          <w:sz w:val="20"/>
        </w:rPr>
        <w:t xml:space="preserve"> </w:t>
      </w:r>
      <w:r>
        <w:rPr>
          <w:sz w:val="20"/>
        </w:rPr>
        <w:t>Üniversitesidir.</w:t>
      </w:r>
    </w:p>
    <w:p w:rsidR="002A2687" w:rsidRDefault="002A2687">
      <w:pPr>
        <w:pStyle w:val="GvdeMetni"/>
        <w:spacing w:before="4"/>
        <w:rPr>
          <w:sz w:val="17"/>
        </w:rPr>
      </w:pPr>
    </w:p>
    <w:p w:rsidR="002A2687" w:rsidRDefault="00687764">
      <w:pPr>
        <w:pStyle w:val="ListeParagraf"/>
        <w:numPr>
          <w:ilvl w:val="0"/>
          <w:numId w:val="8"/>
        </w:numPr>
        <w:tabs>
          <w:tab w:val="left" w:pos="1098"/>
        </w:tabs>
        <w:spacing w:before="1"/>
        <w:ind w:left="1097" w:hanging="278"/>
        <w:rPr>
          <w:sz w:val="20"/>
        </w:rPr>
      </w:pPr>
      <w:r>
        <w:rPr>
          <w:b/>
          <w:sz w:val="20"/>
        </w:rPr>
        <w:t xml:space="preserve">Üniversite Yönetim Kurulu: </w:t>
      </w:r>
      <w:r>
        <w:rPr>
          <w:spacing w:val="-4"/>
          <w:sz w:val="20"/>
        </w:rPr>
        <w:t xml:space="preserve">Tekirdağ </w:t>
      </w:r>
      <w:r>
        <w:rPr>
          <w:sz w:val="20"/>
        </w:rPr>
        <w:t>Namık Kemal Üniversitesi yönetim</w:t>
      </w:r>
      <w:r>
        <w:rPr>
          <w:spacing w:val="-7"/>
          <w:sz w:val="20"/>
        </w:rPr>
        <w:t xml:space="preserve"> </w:t>
      </w:r>
      <w:r>
        <w:rPr>
          <w:sz w:val="20"/>
        </w:rPr>
        <w:t>kuruludur.</w:t>
      </w:r>
    </w:p>
    <w:p w:rsidR="002A2687" w:rsidRDefault="002A2687">
      <w:pPr>
        <w:pStyle w:val="GvdeMetni"/>
        <w:spacing w:before="4"/>
        <w:rPr>
          <w:sz w:val="17"/>
        </w:rPr>
      </w:pPr>
    </w:p>
    <w:p w:rsidR="002A2687" w:rsidRDefault="00687764">
      <w:pPr>
        <w:pStyle w:val="ListeParagraf"/>
        <w:numPr>
          <w:ilvl w:val="0"/>
          <w:numId w:val="8"/>
        </w:numPr>
        <w:tabs>
          <w:tab w:val="left" w:pos="1050"/>
        </w:tabs>
        <w:ind w:left="1049" w:hanging="230"/>
        <w:rPr>
          <w:sz w:val="20"/>
        </w:rPr>
      </w:pPr>
      <w:r>
        <w:rPr>
          <w:b/>
          <w:sz w:val="20"/>
        </w:rPr>
        <w:t xml:space="preserve">YÖKSİS: </w:t>
      </w:r>
      <w:r>
        <w:rPr>
          <w:sz w:val="20"/>
        </w:rPr>
        <w:t>Yükseköğretim Kurulu Başkanlığı ortak veri</w:t>
      </w:r>
      <w:r>
        <w:rPr>
          <w:spacing w:val="-6"/>
          <w:sz w:val="20"/>
        </w:rPr>
        <w:t xml:space="preserve"> </w:t>
      </w:r>
      <w:r>
        <w:rPr>
          <w:sz w:val="20"/>
        </w:rPr>
        <w:t>tabanıdır.</w:t>
      </w:r>
    </w:p>
    <w:p w:rsidR="002A2687" w:rsidRDefault="002A2687">
      <w:pPr>
        <w:pStyle w:val="GvdeMetni"/>
      </w:pPr>
    </w:p>
    <w:p w:rsidR="002A2687" w:rsidRDefault="002A2687">
      <w:pPr>
        <w:pStyle w:val="GvdeMetni"/>
      </w:pPr>
    </w:p>
    <w:p w:rsidR="002A2687" w:rsidRDefault="002A2687">
      <w:pPr>
        <w:pStyle w:val="GvdeMetni"/>
      </w:pPr>
    </w:p>
    <w:p w:rsidR="002A2687" w:rsidRDefault="002A2687">
      <w:pPr>
        <w:pStyle w:val="GvdeMetni"/>
      </w:pPr>
    </w:p>
    <w:p w:rsidR="002A2687" w:rsidRDefault="002A2687">
      <w:pPr>
        <w:pStyle w:val="GvdeMetni"/>
      </w:pPr>
    </w:p>
    <w:p w:rsidR="002A2687" w:rsidRDefault="002A2687">
      <w:pPr>
        <w:pStyle w:val="GvdeMetni"/>
      </w:pPr>
    </w:p>
    <w:p w:rsidR="002A2687" w:rsidRDefault="002A2687">
      <w:pPr>
        <w:pStyle w:val="GvdeMetni"/>
      </w:pPr>
    </w:p>
    <w:p w:rsidR="002A2687" w:rsidRDefault="002A2687">
      <w:pPr>
        <w:pStyle w:val="GvdeMetni"/>
      </w:pPr>
    </w:p>
    <w:p w:rsidR="002A2687" w:rsidRDefault="002A2687">
      <w:pPr>
        <w:pStyle w:val="GvdeMetni"/>
      </w:pPr>
    </w:p>
    <w:p w:rsidR="002A2687" w:rsidRDefault="002A2687">
      <w:pPr>
        <w:pStyle w:val="GvdeMetni"/>
      </w:pPr>
    </w:p>
    <w:p w:rsidR="002A2687" w:rsidRDefault="002A2687">
      <w:pPr>
        <w:pStyle w:val="GvdeMetni"/>
      </w:pPr>
    </w:p>
    <w:p w:rsidR="002A2687" w:rsidRDefault="002A2687">
      <w:pPr>
        <w:pStyle w:val="GvdeMetni"/>
      </w:pPr>
    </w:p>
    <w:p w:rsidR="002A2687" w:rsidRDefault="002A2687">
      <w:pPr>
        <w:pStyle w:val="GvdeMetni"/>
      </w:pPr>
    </w:p>
    <w:p w:rsidR="002A2687" w:rsidRDefault="002A2687">
      <w:pPr>
        <w:pStyle w:val="GvdeMetni"/>
      </w:pPr>
    </w:p>
    <w:p w:rsidR="002A2687" w:rsidRDefault="002A2687">
      <w:pPr>
        <w:pStyle w:val="GvdeMetni"/>
      </w:pPr>
    </w:p>
    <w:p w:rsidR="002A2687" w:rsidRDefault="002A2687">
      <w:pPr>
        <w:pStyle w:val="GvdeMetni"/>
        <w:spacing w:before="3"/>
        <w:rPr>
          <w:sz w:val="22"/>
        </w:rPr>
      </w:pPr>
    </w:p>
    <w:p w:rsidR="002A2687" w:rsidRDefault="00687764">
      <w:pPr>
        <w:spacing w:before="90"/>
        <w:ind w:right="264"/>
        <w:jc w:val="right"/>
        <w:rPr>
          <w:rFonts w:ascii="Lucida Sans"/>
          <w:b/>
        </w:rPr>
      </w:pPr>
      <w:r>
        <w:rPr>
          <w:rFonts w:ascii="Lucida Sans"/>
          <w:b/>
          <w:color w:val="FFFFFF"/>
          <w:w w:val="108"/>
        </w:rPr>
        <w:t>5</w:t>
      </w:r>
    </w:p>
    <w:p w:rsidR="002A2687" w:rsidRDefault="002A2687">
      <w:pPr>
        <w:jc w:val="right"/>
        <w:rPr>
          <w:rFonts w:ascii="Lucida Sans"/>
        </w:rPr>
        <w:sectPr w:rsidR="002A2687">
          <w:pgSz w:w="11900" w:h="16840"/>
          <w:pgMar w:top="1340" w:right="520" w:bottom="0" w:left="1320" w:header="708" w:footer="708" w:gutter="0"/>
          <w:cols w:space="708"/>
        </w:sectPr>
      </w:pPr>
    </w:p>
    <w:p w:rsidR="002A2687" w:rsidRDefault="00687764">
      <w:pPr>
        <w:spacing w:before="78"/>
        <w:ind w:left="1042" w:right="1828"/>
        <w:jc w:val="center"/>
        <w:rPr>
          <w:b/>
          <w:sz w:val="20"/>
        </w:rPr>
      </w:pPr>
      <w:r>
        <w:rPr>
          <w:noProof/>
          <w:lang w:bidi="ar-SA"/>
        </w:rPr>
        <w:lastRenderedPageBreak/>
        <w:drawing>
          <wp:anchor distT="0" distB="0" distL="0" distR="0" simplePos="0" relativeHeight="251019264" behindDoc="1" locked="0" layoutInCell="1" allowOverlap="1">
            <wp:simplePos x="0" y="0"/>
            <wp:positionH relativeFrom="page">
              <wp:posOffset>0</wp:posOffset>
            </wp:positionH>
            <wp:positionV relativeFrom="page">
              <wp:posOffset>1270</wp:posOffset>
            </wp:positionV>
            <wp:extent cx="7556500" cy="10688320"/>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6" cstate="print"/>
                    <a:stretch>
                      <a:fillRect/>
                    </a:stretch>
                  </pic:blipFill>
                  <pic:spPr>
                    <a:xfrm>
                      <a:off x="0" y="0"/>
                      <a:ext cx="7556500" cy="10688320"/>
                    </a:xfrm>
                    <a:prstGeom prst="rect">
                      <a:avLst/>
                    </a:prstGeom>
                  </pic:spPr>
                </pic:pic>
              </a:graphicData>
            </a:graphic>
          </wp:anchor>
        </w:drawing>
      </w:r>
      <w:r>
        <w:rPr>
          <w:b/>
          <w:sz w:val="20"/>
        </w:rPr>
        <w:t>İKİNCİ BÖLÜM</w:t>
      </w:r>
    </w:p>
    <w:p w:rsidR="002A2687" w:rsidRDefault="002A2687">
      <w:pPr>
        <w:pStyle w:val="GvdeMetni"/>
        <w:spacing w:before="4"/>
        <w:rPr>
          <w:b/>
          <w:sz w:val="17"/>
        </w:rPr>
      </w:pPr>
    </w:p>
    <w:p w:rsidR="002A2687" w:rsidRDefault="00687764">
      <w:pPr>
        <w:spacing w:before="1"/>
        <w:ind w:left="1042" w:right="1835"/>
        <w:jc w:val="center"/>
        <w:rPr>
          <w:b/>
          <w:sz w:val="20"/>
        </w:rPr>
      </w:pPr>
      <w:r>
        <w:rPr>
          <w:b/>
          <w:sz w:val="20"/>
        </w:rPr>
        <w:t>BAP Komisyonu, Koordinatör ve Görevleri</w:t>
      </w:r>
    </w:p>
    <w:p w:rsidR="002A2687" w:rsidRDefault="002A2687">
      <w:pPr>
        <w:pStyle w:val="GvdeMetni"/>
        <w:rPr>
          <w:b/>
          <w:sz w:val="22"/>
        </w:rPr>
      </w:pPr>
    </w:p>
    <w:p w:rsidR="002A2687" w:rsidRDefault="002A2687">
      <w:pPr>
        <w:pStyle w:val="GvdeMetni"/>
        <w:spacing w:before="9"/>
        <w:rPr>
          <w:b/>
          <w:sz w:val="32"/>
        </w:rPr>
      </w:pPr>
    </w:p>
    <w:p w:rsidR="002A2687" w:rsidRDefault="00687764">
      <w:pPr>
        <w:ind w:left="808"/>
        <w:rPr>
          <w:b/>
          <w:sz w:val="20"/>
        </w:rPr>
      </w:pPr>
      <w:r>
        <w:rPr>
          <w:b/>
          <w:sz w:val="20"/>
        </w:rPr>
        <w:t>BAP Komisyon</w:t>
      </w:r>
    </w:p>
    <w:p w:rsidR="002A2687" w:rsidRDefault="002A2687">
      <w:pPr>
        <w:pStyle w:val="GvdeMetni"/>
        <w:spacing w:before="4"/>
        <w:rPr>
          <w:b/>
          <w:sz w:val="17"/>
        </w:rPr>
      </w:pPr>
    </w:p>
    <w:p w:rsidR="002A2687" w:rsidRDefault="00687764">
      <w:pPr>
        <w:pStyle w:val="GvdeMetni"/>
        <w:spacing w:line="360" w:lineRule="auto"/>
        <w:ind w:left="100" w:right="896" w:firstLine="708"/>
        <w:jc w:val="both"/>
      </w:pPr>
      <w:r>
        <w:rPr>
          <w:b/>
        </w:rPr>
        <w:t xml:space="preserve">MADDE 5 – </w:t>
      </w:r>
      <w:r>
        <w:t>(1) BAP Komisyonu, Rektör veya görevlendireceği bir Rektör Yardımcısının başkanlığında BAP Komisyon Başkanı ile Senatonun önerisiyle Rektör tarafından görevlendirilen en az yedi en çok on bir öğretim üyesinden</w:t>
      </w:r>
      <w:r>
        <w:rPr>
          <w:spacing w:val="-6"/>
        </w:rPr>
        <w:t xml:space="preserve"> </w:t>
      </w:r>
      <w:r>
        <w:t>oluşur.</w:t>
      </w:r>
    </w:p>
    <w:p w:rsidR="002A2687" w:rsidRDefault="002A2687">
      <w:pPr>
        <w:pStyle w:val="GvdeMetni"/>
        <w:rPr>
          <w:sz w:val="22"/>
        </w:rPr>
      </w:pPr>
    </w:p>
    <w:p w:rsidR="002A2687" w:rsidRDefault="00687764">
      <w:pPr>
        <w:pStyle w:val="ListeParagraf"/>
        <w:numPr>
          <w:ilvl w:val="0"/>
          <w:numId w:val="7"/>
        </w:numPr>
        <w:tabs>
          <w:tab w:val="left" w:pos="598"/>
        </w:tabs>
        <w:spacing w:before="148" w:line="360" w:lineRule="auto"/>
        <w:ind w:right="904" w:firstLine="125"/>
        <w:jc w:val="left"/>
        <w:rPr>
          <w:sz w:val="20"/>
        </w:rPr>
      </w:pPr>
      <w:r>
        <w:rPr>
          <w:sz w:val="20"/>
        </w:rPr>
        <w:t xml:space="preserve">Üniversitenin var olan bilim dalları </w:t>
      </w:r>
      <w:r>
        <w:rPr>
          <w:sz w:val="20"/>
        </w:rPr>
        <w:t>arasında denge gözetilmek suretiyle seçilen Komisyon üyelerinin görev süresi dört yıldır. Süresi biten üye aynı usulle yeniden</w:t>
      </w:r>
      <w:r>
        <w:rPr>
          <w:spacing w:val="-28"/>
          <w:sz w:val="20"/>
        </w:rPr>
        <w:t xml:space="preserve"> </w:t>
      </w:r>
      <w:r>
        <w:rPr>
          <w:sz w:val="20"/>
        </w:rPr>
        <w:t>görevlendirilebilir.</w:t>
      </w:r>
    </w:p>
    <w:p w:rsidR="002A2687" w:rsidRDefault="002A2687">
      <w:pPr>
        <w:pStyle w:val="GvdeMetni"/>
        <w:spacing w:before="5"/>
        <w:rPr>
          <w:sz w:val="17"/>
        </w:rPr>
      </w:pPr>
    </w:p>
    <w:p w:rsidR="002A2687" w:rsidRDefault="00687764">
      <w:pPr>
        <w:pStyle w:val="ListeParagraf"/>
        <w:numPr>
          <w:ilvl w:val="0"/>
          <w:numId w:val="7"/>
        </w:numPr>
        <w:tabs>
          <w:tab w:val="left" w:pos="418"/>
        </w:tabs>
        <w:spacing w:line="360" w:lineRule="auto"/>
        <w:ind w:right="906" w:firstLine="0"/>
        <w:jc w:val="left"/>
        <w:rPr>
          <w:sz w:val="20"/>
        </w:rPr>
      </w:pPr>
      <w:r>
        <w:rPr>
          <w:sz w:val="20"/>
        </w:rPr>
        <w:t>Komisyon üyeleri; görev, yetki ve sorumluluklarını yerine getirmediklerinin tespit edilmesi halinde, Senato</w:t>
      </w:r>
      <w:r>
        <w:rPr>
          <w:sz w:val="20"/>
        </w:rPr>
        <w:t>’nun önerisi üzerine Rektör tarafından görev süreleri dolmadan görevden</w:t>
      </w:r>
      <w:r>
        <w:rPr>
          <w:spacing w:val="-22"/>
          <w:sz w:val="20"/>
        </w:rPr>
        <w:t xml:space="preserve"> </w:t>
      </w:r>
      <w:r>
        <w:rPr>
          <w:sz w:val="20"/>
        </w:rPr>
        <w:t>alınabilirler.</w:t>
      </w:r>
    </w:p>
    <w:p w:rsidR="002A2687" w:rsidRDefault="002A2687">
      <w:pPr>
        <w:pStyle w:val="GvdeMetni"/>
        <w:spacing w:before="4"/>
        <w:rPr>
          <w:sz w:val="17"/>
        </w:rPr>
      </w:pPr>
    </w:p>
    <w:p w:rsidR="002A2687" w:rsidRDefault="00687764">
      <w:pPr>
        <w:pStyle w:val="ListeParagraf"/>
        <w:numPr>
          <w:ilvl w:val="0"/>
          <w:numId w:val="7"/>
        </w:numPr>
        <w:tabs>
          <w:tab w:val="left" w:pos="456"/>
        </w:tabs>
        <w:spacing w:before="1" w:line="376" w:lineRule="auto"/>
        <w:ind w:right="906" w:firstLine="0"/>
        <w:jc w:val="left"/>
        <w:rPr>
          <w:sz w:val="20"/>
        </w:rPr>
      </w:pPr>
      <w:r>
        <w:rPr>
          <w:sz w:val="20"/>
        </w:rPr>
        <w:t xml:space="preserve">Komisyon toplantılarına resmi izin, görevlendirme veya sağlık sorunu gibi yasal bir mazereti olmaksızın bir yıl içerisinde 3 kez katılmayan üyenin görevi kendiliğinden </w:t>
      </w:r>
      <w:r>
        <w:rPr>
          <w:sz w:val="20"/>
        </w:rPr>
        <w:t>sona ermiş kabul</w:t>
      </w:r>
      <w:r>
        <w:rPr>
          <w:spacing w:val="-34"/>
          <w:sz w:val="20"/>
        </w:rPr>
        <w:t xml:space="preserve"> </w:t>
      </w:r>
      <w:r>
        <w:rPr>
          <w:sz w:val="20"/>
        </w:rPr>
        <w:t>edilir.</w:t>
      </w:r>
    </w:p>
    <w:p w:rsidR="002A2687" w:rsidRDefault="002A2687">
      <w:pPr>
        <w:pStyle w:val="GvdeMetni"/>
        <w:spacing w:before="4"/>
        <w:rPr>
          <w:sz w:val="17"/>
        </w:rPr>
      </w:pPr>
    </w:p>
    <w:p w:rsidR="002A2687" w:rsidRDefault="00687764">
      <w:pPr>
        <w:pStyle w:val="ListeParagraf"/>
        <w:numPr>
          <w:ilvl w:val="0"/>
          <w:numId w:val="7"/>
        </w:numPr>
        <w:tabs>
          <w:tab w:val="left" w:pos="446"/>
        </w:tabs>
        <w:spacing w:line="357" w:lineRule="auto"/>
        <w:ind w:right="908" w:firstLine="0"/>
        <w:jc w:val="left"/>
        <w:rPr>
          <w:sz w:val="20"/>
        </w:rPr>
      </w:pPr>
      <w:r>
        <w:rPr>
          <w:sz w:val="20"/>
        </w:rPr>
        <w:t>Herhangi bir nedenle görevinden ayrılan Komisyon Üyesinin yerine aynı usul ile yeni bir üye görevlendirilir.</w:t>
      </w:r>
    </w:p>
    <w:p w:rsidR="002A2687" w:rsidRDefault="002A2687">
      <w:pPr>
        <w:pStyle w:val="GvdeMetni"/>
        <w:rPr>
          <w:sz w:val="22"/>
        </w:rPr>
      </w:pPr>
    </w:p>
    <w:p w:rsidR="002A2687" w:rsidRDefault="002A2687">
      <w:pPr>
        <w:pStyle w:val="GvdeMetni"/>
        <w:rPr>
          <w:sz w:val="22"/>
        </w:rPr>
      </w:pPr>
    </w:p>
    <w:p w:rsidR="002A2687" w:rsidRDefault="002A2687">
      <w:pPr>
        <w:pStyle w:val="GvdeMetni"/>
        <w:spacing w:before="4"/>
      </w:pPr>
    </w:p>
    <w:p w:rsidR="002A2687" w:rsidRDefault="00687764">
      <w:pPr>
        <w:pStyle w:val="Balk1"/>
        <w:spacing w:before="1"/>
      </w:pPr>
      <w:bookmarkStart w:id="5" w:name="_TOC_250015"/>
      <w:bookmarkEnd w:id="5"/>
      <w:r>
        <w:t>Komisyonun Toplantı ve Karar Yeter Sayısı</w:t>
      </w:r>
    </w:p>
    <w:p w:rsidR="002A2687" w:rsidRDefault="002A2687">
      <w:pPr>
        <w:pStyle w:val="GvdeMetni"/>
        <w:spacing w:before="1"/>
        <w:rPr>
          <w:b/>
          <w:sz w:val="27"/>
        </w:rPr>
      </w:pPr>
    </w:p>
    <w:p w:rsidR="002A2687" w:rsidRDefault="00687764">
      <w:pPr>
        <w:pStyle w:val="GvdeMetni"/>
        <w:spacing w:line="372" w:lineRule="auto"/>
        <w:ind w:left="100" w:right="893" w:firstLine="700"/>
        <w:jc w:val="both"/>
      </w:pPr>
      <w:r>
        <w:rPr>
          <w:b/>
        </w:rPr>
        <w:t xml:space="preserve">MADDE 6 – </w:t>
      </w:r>
      <w:r>
        <w:t xml:space="preserve">(1) Komisyon, Komisyon Başkanının çağrısı üzerine üye tam sayısının salt çoğunluğu ile toplanır ve kararlar toplantıya katılanların salt çoğunluğu ile alınır. Oylar kabul veya ret şeklinde verilir. Oyların eşitliği durumunda komisyon başkanının kullandığı </w:t>
      </w:r>
      <w:r>
        <w:t>oy yönünde çoğunluk sağlanmış kabul edilir.</w:t>
      </w:r>
    </w:p>
    <w:p w:rsidR="002A2687" w:rsidRDefault="002A2687">
      <w:pPr>
        <w:pStyle w:val="GvdeMetni"/>
        <w:rPr>
          <w:sz w:val="22"/>
        </w:rPr>
      </w:pPr>
    </w:p>
    <w:p w:rsidR="002A2687" w:rsidRDefault="002A2687">
      <w:pPr>
        <w:pStyle w:val="GvdeMetni"/>
        <w:rPr>
          <w:sz w:val="22"/>
        </w:rPr>
      </w:pPr>
    </w:p>
    <w:p w:rsidR="002A2687" w:rsidRDefault="002A2687">
      <w:pPr>
        <w:pStyle w:val="GvdeMetni"/>
        <w:spacing w:before="7"/>
        <w:rPr>
          <w:sz w:val="21"/>
        </w:rPr>
      </w:pPr>
    </w:p>
    <w:p w:rsidR="002A2687" w:rsidRDefault="00687764">
      <w:pPr>
        <w:pStyle w:val="Balk1"/>
      </w:pPr>
      <w:bookmarkStart w:id="6" w:name="_TOC_250014"/>
      <w:bookmarkEnd w:id="6"/>
      <w:r>
        <w:t>BAP Komisyonunun Görev, Yetki ve Sorumlulukları</w:t>
      </w:r>
    </w:p>
    <w:p w:rsidR="002A2687" w:rsidRDefault="002A2687">
      <w:pPr>
        <w:pStyle w:val="GvdeMetni"/>
        <w:spacing w:before="4"/>
        <w:rPr>
          <w:b/>
          <w:sz w:val="17"/>
        </w:rPr>
      </w:pPr>
    </w:p>
    <w:p w:rsidR="002A2687" w:rsidRDefault="00687764">
      <w:pPr>
        <w:pStyle w:val="GvdeMetni"/>
        <w:ind w:left="800"/>
      </w:pPr>
      <w:r>
        <w:rPr>
          <w:b/>
        </w:rPr>
        <w:t xml:space="preserve">MADDE 7 – </w:t>
      </w:r>
      <w:r>
        <w:t>(1) Komisyon aşağıda belirtilen görev yetki ve sorumlulukları yerine getirir:</w:t>
      </w:r>
    </w:p>
    <w:p w:rsidR="002A2687" w:rsidRDefault="002A2687">
      <w:pPr>
        <w:pStyle w:val="GvdeMetni"/>
        <w:spacing w:before="5"/>
        <w:rPr>
          <w:sz w:val="17"/>
        </w:rPr>
      </w:pPr>
    </w:p>
    <w:p w:rsidR="002A2687" w:rsidRDefault="00687764">
      <w:pPr>
        <w:pStyle w:val="ListeParagraf"/>
        <w:numPr>
          <w:ilvl w:val="1"/>
          <w:numId w:val="7"/>
        </w:numPr>
        <w:tabs>
          <w:tab w:val="left" w:pos="1030"/>
        </w:tabs>
        <w:rPr>
          <w:sz w:val="20"/>
        </w:rPr>
      </w:pPr>
      <w:r>
        <w:rPr>
          <w:sz w:val="20"/>
        </w:rPr>
        <w:t>Proje başvuru takvimini</w:t>
      </w:r>
      <w:r>
        <w:rPr>
          <w:spacing w:val="-2"/>
          <w:sz w:val="20"/>
        </w:rPr>
        <w:t xml:space="preserve"> </w:t>
      </w:r>
      <w:r>
        <w:rPr>
          <w:sz w:val="20"/>
        </w:rPr>
        <w:t>hazırlar.</w:t>
      </w:r>
    </w:p>
    <w:p w:rsidR="002A2687" w:rsidRDefault="002A2687">
      <w:pPr>
        <w:pStyle w:val="GvdeMetni"/>
        <w:spacing w:before="4"/>
        <w:rPr>
          <w:sz w:val="17"/>
        </w:rPr>
      </w:pPr>
    </w:p>
    <w:p w:rsidR="002A2687" w:rsidRDefault="00687764">
      <w:pPr>
        <w:pStyle w:val="ListeParagraf"/>
        <w:numPr>
          <w:ilvl w:val="1"/>
          <w:numId w:val="7"/>
        </w:numPr>
        <w:tabs>
          <w:tab w:val="left" w:pos="1030"/>
        </w:tabs>
        <w:rPr>
          <w:sz w:val="20"/>
        </w:rPr>
      </w:pPr>
      <w:r>
        <w:rPr>
          <w:sz w:val="20"/>
        </w:rPr>
        <w:t>Projelerle ilgili kullanılacak formları</w:t>
      </w:r>
      <w:r>
        <w:rPr>
          <w:spacing w:val="-5"/>
          <w:sz w:val="20"/>
        </w:rPr>
        <w:t xml:space="preserve"> </w:t>
      </w:r>
      <w:r>
        <w:rPr>
          <w:sz w:val="20"/>
        </w:rPr>
        <w:t>hazırlar.</w:t>
      </w:r>
    </w:p>
    <w:p w:rsidR="002A2687" w:rsidRDefault="002A2687">
      <w:pPr>
        <w:pStyle w:val="GvdeMetni"/>
        <w:spacing w:before="5"/>
        <w:rPr>
          <w:sz w:val="17"/>
        </w:rPr>
      </w:pPr>
    </w:p>
    <w:p w:rsidR="002A2687" w:rsidRDefault="00687764">
      <w:pPr>
        <w:pStyle w:val="ListeParagraf"/>
        <w:numPr>
          <w:ilvl w:val="1"/>
          <w:numId w:val="7"/>
        </w:numPr>
        <w:tabs>
          <w:tab w:val="left" w:pos="1020"/>
        </w:tabs>
        <w:ind w:left="1019" w:hanging="212"/>
        <w:rPr>
          <w:sz w:val="20"/>
        </w:rPr>
      </w:pPr>
      <w:r>
        <w:rPr>
          <w:sz w:val="20"/>
        </w:rPr>
        <w:t>Desteklenecek proje türlerini ve uygulama esaslarını</w:t>
      </w:r>
      <w:r>
        <w:rPr>
          <w:spacing w:val="-8"/>
          <w:sz w:val="20"/>
        </w:rPr>
        <w:t xml:space="preserve"> </w:t>
      </w:r>
      <w:r>
        <w:rPr>
          <w:sz w:val="20"/>
        </w:rPr>
        <w:t>belirler.</w:t>
      </w:r>
    </w:p>
    <w:p w:rsidR="002A2687" w:rsidRDefault="002A2687">
      <w:pPr>
        <w:pStyle w:val="GvdeMetni"/>
        <w:spacing w:before="4"/>
        <w:rPr>
          <w:sz w:val="17"/>
        </w:rPr>
      </w:pPr>
    </w:p>
    <w:p w:rsidR="002A2687" w:rsidRDefault="00687764">
      <w:pPr>
        <w:pStyle w:val="ListeParagraf"/>
        <w:numPr>
          <w:ilvl w:val="1"/>
          <w:numId w:val="7"/>
        </w:numPr>
        <w:tabs>
          <w:tab w:val="left" w:pos="1030"/>
        </w:tabs>
        <w:spacing w:before="1"/>
        <w:rPr>
          <w:sz w:val="20"/>
        </w:rPr>
      </w:pPr>
      <w:r>
        <w:rPr>
          <w:sz w:val="20"/>
        </w:rPr>
        <w:t>Projeler için sağlanacak destek limitlerini</w:t>
      </w:r>
      <w:r>
        <w:rPr>
          <w:spacing w:val="-6"/>
          <w:sz w:val="20"/>
        </w:rPr>
        <w:t xml:space="preserve"> </w:t>
      </w:r>
      <w:r>
        <w:rPr>
          <w:sz w:val="20"/>
        </w:rPr>
        <w:t>belirler.</w:t>
      </w:r>
    </w:p>
    <w:p w:rsidR="002A2687" w:rsidRDefault="002A2687">
      <w:pPr>
        <w:pStyle w:val="GvdeMetni"/>
        <w:spacing w:before="4"/>
        <w:rPr>
          <w:sz w:val="17"/>
        </w:rPr>
      </w:pPr>
    </w:p>
    <w:p w:rsidR="002A2687" w:rsidRDefault="00687764">
      <w:pPr>
        <w:pStyle w:val="ListeParagraf"/>
        <w:numPr>
          <w:ilvl w:val="1"/>
          <w:numId w:val="7"/>
        </w:numPr>
        <w:tabs>
          <w:tab w:val="left" w:pos="1030"/>
        </w:tabs>
        <w:rPr>
          <w:sz w:val="20"/>
        </w:rPr>
      </w:pPr>
      <w:r>
        <w:rPr>
          <w:sz w:val="20"/>
        </w:rPr>
        <w:t>Desteklenmesine karar verilen projeler için kullanılacak proje protokolünü</w:t>
      </w:r>
      <w:r>
        <w:rPr>
          <w:spacing w:val="-13"/>
          <w:sz w:val="20"/>
        </w:rPr>
        <w:t xml:space="preserve"> </w:t>
      </w:r>
      <w:r>
        <w:rPr>
          <w:sz w:val="20"/>
        </w:rPr>
        <w:t>hazırlar.</w:t>
      </w:r>
    </w:p>
    <w:p w:rsidR="002A2687" w:rsidRDefault="002A2687">
      <w:pPr>
        <w:pStyle w:val="GvdeMetni"/>
      </w:pPr>
    </w:p>
    <w:p w:rsidR="002A2687" w:rsidRDefault="002A2687">
      <w:pPr>
        <w:pStyle w:val="GvdeMetni"/>
      </w:pPr>
    </w:p>
    <w:p w:rsidR="002A2687" w:rsidRDefault="002A2687">
      <w:pPr>
        <w:pStyle w:val="GvdeMetni"/>
      </w:pPr>
    </w:p>
    <w:p w:rsidR="002A2687" w:rsidRDefault="002A2687">
      <w:pPr>
        <w:pStyle w:val="GvdeMetni"/>
      </w:pPr>
    </w:p>
    <w:p w:rsidR="002A2687" w:rsidRDefault="002A2687">
      <w:pPr>
        <w:pStyle w:val="GvdeMetni"/>
      </w:pPr>
    </w:p>
    <w:p w:rsidR="002A2687" w:rsidRDefault="002A2687">
      <w:pPr>
        <w:pStyle w:val="GvdeMetni"/>
      </w:pPr>
    </w:p>
    <w:p w:rsidR="002A2687" w:rsidRDefault="002A2687">
      <w:pPr>
        <w:pStyle w:val="GvdeMetni"/>
      </w:pPr>
    </w:p>
    <w:p w:rsidR="002A2687" w:rsidRDefault="002A2687">
      <w:pPr>
        <w:pStyle w:val="GvdeMetni"/>
        <w:spacing w:before="4"/>
        <w:rPr>
          <w:sz w:val="25"/>
        </w:rPr>
      </w:pPr>
    </w:p>
    <w:p w:rsidR="002A2687" w:rsidRDefault="00687764">
      <w:pPr>
        <w:spacing w:before="90"/>
        <w:ind w:right="264"/>
        <w:jc w:val="right"/>
        <w:rPr>
          <w:rFonts w:ascii="Lucida Sans"/>
          <w:b/>
        </w:rPr>
      </w:pPr>
      <w:r>
        <w:rPr>
          <w:rFonts w:ascii="Lucida Sans"/>
          <w:b/>
          <w:color w:val="FFFFFF"/>
          <w:w w:val="108"/>
        </w:rPr>
        <w:t>6</w:t>
      </w:r>
    </w:p>
    <w:p w:rsidR="002A2687" w:rsidRDefault="002A2687">
      <w:pPr>
        <w:jc w:val="right"/>
        <w:rPr>
          <w:rFonts w:ascii="Lucida Sans"/>
        </w:rPr>
        <w:sectPr w:rsidR="002A2687">
          <w:pgSz w:w="11900" w:h="16840"/>
          <w:pgMar w:top="1340" w:right="520" w:bottom="0" w:left="1320" w:header="708" w:footer="708" w:gutter="0"/>
          <w:cols w:space="708"/>
        </w:sectPr>
      </w:pPr>
    </w:p>
    <w:p w:rsidR="002A2687" w:rsidRDefault="00687764">
      <w:pPr>
        <w:pStyle w:val="ListeParagraf"/>
        <w:numPr>
          <w:ilvl w:val="1"/>
          <w:numId w:val="7"/>
        </w:numPr>
        <w:tabs>
          <w:tab w:val="left" w:pos="1010"/>
        </w:tabs>
        <w:spacing w:before="78" w:line="360" w:lineRule="auto"/>
        <w:ind w:left="100" w:right="896" w:firstLine="708"/>
        <w:jc w:val="both"/>
        <w:rPr>
          <w:sz w:val="20"/>
        </w:rPr>
      </w:pPr>
      <w:r>
        <w:rPr>
          <w:noProof/>
          <w:lang w:bidi="ar-SA"/>
        </w:rPr>
        <w:lastRenderedPageBreak/>
        <w:drawing>
          <wp:anchor distT="0" distB="0" distL="0" distR="0" simplePos="0" relativeHeight="251020288" behindDoc="1" locked="0" layoutInCell="1" allowOverlap="1">
            <wp:simplePos x="0" y="0"/>
            <wp:positionH relativeFrom="page">
              <wp:posOffset>0</wp:posOffset>
            </wp:positionH>
            <wp:positionV relativeFrom="page">
              <wp:posOffset>1270</wp:posOffset>
            </wp:positionV>
            <wp:extent cx="7556500" cy="10688320"/>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6" cstate="print"/>
                    <a:stretch>
                      <a:fillRect/>
                    </a:stretch>
                  </pic:blipFill>
                  <pic:spPr>
                    <a:xfrm>
                      <a:off x="0" y="0"/>
                      <a:ext cx="7556500" cy="10688320"/>
                    </a:xfrm>
                    <a:prstGeom prst="rect">
                      <a:avLst/>
                    </a:prstGeom>
                  </pic:spPr>
                </pic:pic>
              </a:graphicData>
            </a:graphic>
          </wp:anchor>
        </w:drawing>
      </w:r>
      <w:r>
        <w:rPr>
          <w:sz w:val="20"/>
        </w:rPr>
        <w:t>Proje başvurularının gerçekleştirilmesi, değerlendirilmesi, projelerin yürütülmesi, izlenmesi ve sonuçlandırılması ile ilgili uygulama usul ve esaslarını</w:t>
      </w:r>
      <w:r>
        <w:rPr>
          <w:spacing w:val="-9"/>
          <w:sz w:val="20"/>
        </w:rPr>
        <w:t xml:space="preserve"> </w:t>
      </w:r>
      <w:r>
        <w:rPr>
          <w:sz w:val="20"/>
        </w:rPr>
        <w:t>belirler.</w:t>
      </w:r>
    </w:p>
    <w:p w:rsidR="002A2687" w:rsidRDefault="002A2687">
      <w:pPr>
        <w:pStyle w:val="GvdeMetni"/>
        <w:spacing w:before="4"/>
        <w:rPr>
          <w:sz w:val="17"/>
        </w:rPr>
      </w:pPr>
    </w:p>
    <w:p w:rsidR="002A2687" w:rsidRDefault="00687764">
      <w:pPr>
        <w:pStyle w:val="ListeParagraf"/>
        <w:numPr>
          <w:ilvl w:val="1"/>
          <w:numId w:val="7"/>
        </w:numPr>
        <w:tabs>
          <w:tab w:val="left" w:pos="1124"/>
        </w:tabs>
        <w:spacing w:before="1" w:line="360" w:lineRule="auto"/>
        <w:ind w:left="100" w:right="897" w:firstLine="708"/>
        <w:jc w:val="both"/>
        <w:rPr>
          <w:sz w:val="20"/>
        </w:rPr>
      </w:pPr>
      <w:r>
        <w:rPr>
          <w:sz w:val="20"/>
        </w:rPr>
        <w:t>Proje başvurularını değerlendirerek karara bağlar. Gerekli gördüğü proje önerilerini hakemlere gönderir ve gelen raporları da değerlendirerek projenin desteklenip desteklenmeyeceğine karar</w:t>
      </w:r>
      <w:r>
        <w:rPr>
          <w:spacing w:val="-2"/>
          <w:sz w:val="20"/>
        </w:rPr>
        <w:t xml:space="preserve"> </w:t>
      </w:r>
      <w:r>
        <w:rPr>
          <w:sz w:val="20"/>
        </w:rPr>
        <w:t>verir.</w:t>
      </w:r>
    </w:p>
    <w:p w:rsidR="002A2687" w:rsidRDefault="002A2687">
      <w:pPr>
        <w:pStyle w:val="GvdeMetni"/>
        <w:spacing w:before="3"/>
        <w:rPr>
          <w:sz w:val="17"/>
        </w:rPr>
      </w:pPr>
    </w:p>
    <w:p w:rsidR="002A2687" w:rsidRDefault="00687764">
      <w:pPr>
        <w:pStyle w:val="ListeParagraf"/>
        <w:numPr>
          <w:ilvl w:val="1"/>
          <w:numId w:val="7"/>
        </w:numPr>
        <w:tabs>
          <w:tab w:val="left" w:pos="1030"/>
        </w:tabs>
        <w:spacing w:line="360" w:lineRule="auto"/>
        <w:ind w:left="100" w:right="904" w:firstLine="708"/>
        <w:jc w:val="both"/>
        <w:rPr>
          <w:sz w:val="20"/>
        </w:rPr>
      </w:pPr>
      <w:r>
        <w:rPr>
          <w:sz w:val="20"/>
        </w:rPr>
        <w:t>Yürütülmekte olan projelerin yürütücülerinden altı ayda bir</w:t>
      </w:r>
      <w:r>
        <w:rPr>
          <w:sz w:val="20"/>
        </w:rPr>
        <w:t xml:space="preserve"> alınan ve projelerin ilgili dönemini kapsayan ara raporları</w:t>
      </w:r>
      <w:r>
        <w:rPr>
          <w:spacing w:val="-2"/>
          <w:sz w:val="20"/>
        </w:rPr>
        <w:t xml:space="preserve"> </w:t>
      </w:r>
      <w:r>
        <w:rPr>
          <w:sz w:val="20"/>
        </w:rPr>
        <w:t>değerlendirir.</w:t>
      </w:r>
    </w:p>
    <w:p w:rsidR="002A2687" w:rsidRDefault="002A2687">
      <w:pPr>
        <w:pStyle w:val="GvdeMetni"/>
        <w:spacing w:before="3"/>
        <w:rPr>
          <w:sz w:val="9"/>
        </w:rPr>
      </w:pPr>
    </w:p>
    <w:p w:rsidR="002A2687" w:rsidRDefault="00687764">
      <w:pPr>
        <w:pStyle w:val="ListeParagraf"/>
        <w:numPr>
          <w:ilvl w:val="1"/>
          <w:numId w:val="7"/>
        </w:numPr>
        <w:tabs>
          <w:tab w:val="left" w:pos="972"/>
        </w:tabs>
        <w:spacing w:before="94"/>
        <w:ind w:left="971" w:hanging="164"/>
        <w:rPr>
          <w:sz w:val="20"/>
        </w:rPr>
      </w:pPr>
      <w:r>
        <w:rPr>
          <w:sz w:val="20"/>
        </w:rPr>
        <w:t>Proje</w:t>
      </w:r>
      <w:r>
        <w:rPr>
          <w:spacing w:val="6"/>
          <w:sz w:val="20"/>
        </w:rPr>
        <w:t xml:space="preserve"> </w:t>
      </w:r>
      <w:r>
        <w:rPr>
          <w:sz w:val="20"/>
        </w:rPr>
        <w:t>yürütücülerinden</w:t>
      </w:r>
      <w:r>
        <w:rPr>
          <w:spacing w:val="6"/>
          <w:sz w:val="20"/>
        </w:rPr>
        <w:t xml:space="preserve"> </w:t>
      </w:r>
      <w:r>
        <w:rPr>
          <w:sz w:val="20"/>
        </w:rPr>
        <w:t>gelen</w:t>
      </w:r>
      <w:r>
        <w:rPr>
          <w:spacing w:val="4"/>
          <w:sz w:val="20"/>
        </w:rPr>
        <w:t xml:space="preserve"> </w:t>
      </w:r>
      <w:r>
        <w:rPr>
          <w:sz w:val="20"/>
        </w:rPr>
        <w:t>ek</w:t>
      </w:r>
      <w:r>
        <w:rPr>
          <w:spacing w:val="7"/>
          <w:sz w:val="20"/>
        </w:rPr>
        <w:t xml:space="preserve"> </w:t>
      </w:r>
      <w:r>
        <w:rPr>
          <w:sz w:val="20"/>
        </w:rPr>
        <w:t>süre,</w:t>
      </w:r>
      <w:r>
        <w:rPr>
          <w:spacing w:val="6"/>
          <w:sz w:val="20"/>
        </w:rPr>
        <w:t xml:space="preserve"> </w:t>
      </w:r>
      <w:r>
        <w:rPr>
          <w:sz w:val="20"/>
        </w:rPr>
        <w:t>ek</w:t>
      </w:r>
      <w:r>
        <w:rPr>
          <w:spacing w:val="6"/>
          <w:sz w:val="20"/>
        </w:rPr>
        <w:t xml:space="preserve"> </w:t>
      </w:r>
      <w:r>
        <w:rPr>
          <w:sz w:val="20"/>
        </w:rPr>
        <w:t>bütçe</w:t>
      </w:r>
      <w:r>
        <w:rPr>
          <w:spacing w:val="4"/>
          <w:sz w:val="20"/>
        </w:rPr>
        <w:t xml:space="preserve"> </w:t>
      </w:r>
      <w:r>
        <w:rPr>
          <w:sz w:val="20"/>
        </w:rPr>
        <w:t>ve</w:t>
      </w:r>
      <w:r>
        <w:rPr>
          <w:spacing w:val="7"/>
          <w:sz w:val="20"/>
        </w:rPr>
        <w:t xml:space="preserve"> </w:t>
      </w:r>
      <w:r>
        <w:rPr>
          <w:sz w:val="20"/>
        </w:rPr>
        <w:t>diğer</w:t>
      </w:r>
      <w:r>
        <w:rPr>
          <w:spacing w:val="5"/>
          <w:sz w:val="20"/>
        </w:rPr>
        <w:t xml:space="preserve"> </w:t>
      </w:r>
      <w:r>
        <w:rPr>
          <w:sz w:val="20"/>
        </w:rPr>
        <w:t>tüm</w:t>
      </w:r>
      <w:r>
        <w:rPr>
          <w:spacing w:val="5"/>
          <w:sz w:val="20"/>
        </w:rPr>
        <w:t xml:space="preserve"> </w:t>
      </w:r>
      <w:r>
        <w:rPr>
          <w:sz w:val="20"/>
        </w:rPr>
        <w:t>talepleri</w:t>
      </w:r>
      <w:r>
        <w:rPr>
          <w:spacing w:val="5"/>
          <w:sz w:val="20"/>
        </w:rPr>
        <w:t xml:space="preserve"> </w:t>
      </w:r>
      <w:r>
        <w:rPr>
          <w:sz w:val="20"/>
        </w:rPr>
        <w:t>değerlendirerek</w:t>
      </w:r>
      <w:r>
        <w:rPr>
          <w:spacing w:val="7"/>
          <w:sz w:val="20"/>
        </w:rPr>
        <w:t xml:space="preserve"> </w:t>
      </w:r>
      <w:r>
        <w:rPr>
          <w:sz w:val="20"/>
        </w:rPr>
        <w:t>karara</w:t>
      </w:r>
    </w:p>
    <w:p w:rsidR="002A2687" w:rsidRDefault="00687764">
      <w:pPr>
        <w:pStyle w:val="GvdeMetni"/>
        <w:spacing w:before="116"/>
        <w:ind w:left="100"/>
      </w:pPr>
      <w:proofErr w:type="gramStart"/>
      <w:r>
        <w:t>bağlar</w:t>
      </w:r>
      <w:proofErr w:type="gramEnd"/>
      <w:r>
        <w:t>.</w:t>
      </w:r>
    </w:p>
    <w:p w:rsidR="002A2687" w:rsidRDefault="002A2687">
      <w:pPr>
        <w:pStyle w:val="GvdeMetni"/>
        <w:spacing w:before="2"/>
        <w:rPr>
          <w:sz w:val="19"/>
        </w:rPr>
      </w:pPr>
    </w:p>
    <w:p w:rsidR="002A2687" w:rsidRDefault="00687764">
      <w:pPr>
        <w:pStyle w:val="ListeParagraf"/>
        <w:numPr>
          <w:ilvl w:val="1"/>
          <w:numId w:val="7"/>
        </w:numPr>
        <w:tabs>
          <w:tab w:val="left" w:pos="1070"/>
        </w:tabs>
        <w:spacing w:before="93" w:line="360" w:lineRule="auto"/>
        <w:ind w:left="100" w:right="901" w:firstLine="708"/>
        <w:rPr>
          <w:sz w:val="20"/>
        </w:rPr>
      </w:pPr>
      <w:r>
        <w:rPr>
          <w:sz w:val="20"/>
        </w:rPr>
        <w:t>Gerekli gördüğü hallerde proje çalışmalarını yerinde inceleyebilir ve/veya konunun uzmanlarına inceletebilir, proje yürütücülerini değiştirebilir, projeyi yürürlükten</w:t>
      </w:r>
      <w:r>
        <w:rPr>
          <w:spacing w:val="-30"/>
          <w:sz w:val="20"/>
        </w:rPr>
        <w:t xml:space="preserve"> </w:t>
      </w:r>
      <w:r>
        <w:rPr>
          <w:sz w:val="20"/>
        </w:rPr>
        <w:t>kaldırabilir.</w:t>
      </w:r>
    </w:p>
    <w:p w:rsidR="002A2687" w:rsidRDefault="002A2687">
      <w:pPr>
        <w:pStyle w:val="GvdeMetni"/>
        <w:spacing w:before="5"/>
        <w:rPr>
          <w:sz w:val="17"/>
        </w:rPr>
      </w:pPr>
    </w:p>
    <w:p w:rsidR="002A2687" w:rsidRDefault="00687764">
      <w:pPr>
        <w:pStyle w:val="ListeParagraf"/>
        <w:numPr>
          <w:ilvl w:val="1"/>
          <w:numId w:val="7"/>
        </w:numPr>
        <w:tabs>
          <w:tab w:val="left" w:pos="1018"/>
        </w:tabs>
        <w:ind w:left="1017" w:hanging="210"/>
        <w:rPr>
          <w:sz w:val="20"/>
        </w:rPr>
      </w:pPr>
      <w:r>
        <w:rPr>
          <w:sz w:val="20"/>
        </w:rPr>
        <w:t>Yönerge ve proje protokolü maddelerine aykırı durumlarda gerekli yaptırıml</w:t>
      </w:r>
      <w:r>
        <w:rPr>
          <w:sz w:val="20"/>
        </w:rPr>
        <w:t>ara karar</w:t>
      </w:r>
      <w:r>
        <w:rPr>
          <w:spacing w:val="-21"/>
          <w:sz w:val="20"/>
        </w:rPr>
        <w:t xml:space="preserve"> </w:t>
      </w:r>
      <w:r>
        <w:rPr>
          <w:sz w:val="20"/>
        </w:rPr>
        <w:t>verir,</w:t>
      </w:r>
    </w:p>
    <w:p w:rsidR="002A2687" w:rsidRDefault="002A2687">
      <w:pPr>
        <w:pStyle w:val="GvdeMetni"/>
        <w:spacing w:before="4"/>
        <w:rPr>
          <w:sz w:val="17"/>
        </w:rPr>
      </w:pPr>
    </w:p>
    <w:p w:rsidR="002A2687" w:rsidRDefault="00687764">
      <w:pPr>
        <w:pStyle w:val="ListeParagraf"/>
        <w:numPr>
          <w:ilvl w:val="1"/>
          <w:numId w:val="7"/>
        </w:numPr>
        <w:tabs>
          <w:tab w:val="left" w:pos="1006"/>
        </w:tabs>
        <w:spacing w:before="1" w:line="360" w:lineRule="auto"/>
        <w:ind w:left="100" w:right="899" w:firstLine="708"/>
        <w:rPr>
          <w:sz w:val="20"/>
        </w:rPr>
      </w:pPr>
      <w:r>
        <w:rPr>
          <w:sz w:val="20"/>
        </w:rPr>
        <w:t xml:space="preserve">Ülkemiz ve </w:t>
      </w:r>
      <w:r>
        <w:rPr>
          <w:spacing w:val="-4"/>
          <w:sz w:val="20"/>
        </w:rPr>
        <w:t xml:space="preserve">Tekirdağ </w:t>
      </w:r>
      <w:r>
        <w:rPr>
          <w:sz w:val="20"/>
        </w:rPr>
        <w:t xml:space="preserve">Namık Kemal Üniversitesi bilim politikalarına uygun olarak öncelikli araştırma alanlarını ve konularını belirleyerek </w:t>
      </w:r>
      <w:r>
        <w:rPr>
          <w:sz w:val="20"/>
          <w:u w:val="single"/>
        </w:rPr>
        <w:t>senatoya</w:t>
      </w:r>
      <w:r>
        <w:rPr>
          <w:spacing w:val="2"/>
          <w:sz w:val="20"/>
        </w:rPr>
        <w:t xml:space="preserve"> </w:t>
      </w:r>
      <w:r>
        <w:rPr>
          <w:sz w:val="20"/>
        </w:rPr>
        <w:t>önerir.</w:t>
      </w:r>
    </w:p>
    <w:p w:rsidR="002A2687" w:rsidRDefault="002A2687">
      <w:pPr>
        <w:pStyle w:val="GvdeMetni"/>
        <w:spacing w:before="4"/>
        <w:rPr>
          <w:sz w:val="17"/>
        </w:rPr>
      </w:pPr>
    </w:p>
    <w:p w:rsidR="002A2687" w:rsidRDefault="00687764">
      <w:pPr>
        <w:pStyle w:val="ListeParagraf"/>
        <w:numPr>
          <w:ilvl w:val="1"/>
          <w:numId w:val="7"/>
        </w:numPr>
        <w:tabs>
          <w:tab w:val="left" w:pos="1114"/>
        </w:tabs>
        <w:spacing w:line="360" w:lineRule="auto"/>
        <w:ind w:left="100" w:right="905" w:firstLine="708"/>
        <w:rPr>
          <w:sz w:val="20"/>
        </w:rPr>
      </w:pPr>
      <w:r>
        <w:rPr>
          <w:sz w:val="20"/>
        </w:rPr>
        <w:t>Her yılın sonunda desteklenen, incelemeye alınan, devam eden ve tamamlanan projeler</w:t>
      </w:r>
      <w:r>
        <w:rPr>
          <w:sz w:val="20"/>
        </w:rPr>
        <w:t xml:space="preserve"> hakkında Rektörlüğe rapor</w:t>
      </w:r>
      <w:r>
        <w:rPr>
          <w:spacing w:val="-3"/>
          <w:sz w:val="20"/>
        </w:rPr>
        <w:t xml:space="preserve"> </w:t>
      </w:r>
      <w:r>
        <w:rPr>
          <w:sz w:val="20"/>
        </w:rPr>
        <w:t>sunar.</w:t>
      </w:r>
    </w:p>
    <w:p w:rsidR="002A2687" w:rsidRDefault="002A2687">
      <w:pPr>
        <w:pStyle w:val="GvdeMetni"/>
        <w:spacing w:before="4"/>
        <w:rPr>
          <w:sz w:val="17"/>
        </w:rPr>
      </w:pPr>
    </w:p>
    <w:p w:rsidR="002A2687" w:rsidRDefault="00687764">
      <w:pPr>
        <w:pStyle w:val="ListeParagraf"/>
        <w:numPr>
          <w:ilvl w:val="1"/>
          <w:numId w:val="7"/>
        </w:numPr>
        <w:tabs>
          <w:tab w:val="left" w:pos="1050"/>
        </w:tabs>
        <w:spacing w:before="1" w:line="360" w:lineRule="auto"/>
        <w:ind w:left="100" w:right="897" w:firstLine="708"/>
        <w:rPr>
          <w:sz w:val="20"/>
        </w:rPr>
      </w:pPr>
      <w:r>
        <w:rPr>
          <w:sz w:val="20"/>
        </w:rPr>
        <w:t>Yükseköğretim Kurumları Bilimsel Araştırma Projeleri Hakkındaki Yönetmelik kapsamında, Rektör tarafından verilen diğer görevleri yerine</w:t>
      </w:r>
      <w:r>
        <w:rPr>
          <w:spacing w:val="-4"/>
          <w:sz w:val="20"/>
        </w:rPr>
        <w:t xml:space="preserve"> </w:t>
      </w:r>
      <w:r>
        <w:rPr>
          <w:sz w:val="20"/>
        </w:rPr>
        <w:t>getirir.</w:t>
      </w:r>
    </w:p>
    <w:p w:rsidR="002A2687" w:rsidRDefault="002A2687">
      <w:pPr>
        <w:pStyle w:val="GvdeMetni"/>
        <w:spacing w:before="4"/>
        <w:rPr>
          <w:sz w:val="17"/>
        </w:rPr>
      </w:pPr>
    </w:p>
    <w:p w:rsidR="002A2687" w:rsidRDefault="00687764">
      <w:pPr>
        <w:spacing w:line="568" w:lineRule="auto"/>
        <w:ind w:left="808" w:right="1448"/>
        <w:rPr>
          <w:sz w:val="20"/>
        </w:rPr>
      </w:pPr>
      <w:r>
        <w:rPr>
          <w:b/>
          <w:sz w:val="20"/>
        </w:rPr>
        <w:t xml:space="preserve">BAP Koordinasyon Birimi Koordinatörünün Görev, Yetki ve Sorumlulukları MADDE 8 – </w:t>
      </w:r>
      <w:r>
        <w:rPr>
          <w:sz w:val="20"/>
        </w:rPr>
        <w:t>(1) Koordinatör aşağıdaki görevleri yerine getirir:</w:t>
      </w:r>
    </w:p>
    <w:p w:rsidR="002A2687" w:rsidRDefault="00687764">
      <w:pPr>
        <w:pStyle w:val="ListeParagraf"/>
        <w:numPr>
          <w:ilvl w:val="0"/>
          <w:numId w:val="6"/>
        </w:numPr>
        <w:tabs>
          <w:tab w:val="left" w:pos="1046"/>
        </w:tabs>
        <w:spacing w:before="34" w:line="360" w:lineRule="auto"/>
        <w:ind w:right="962" w:firstLine="708"/>
        <w:rPr>
          <w:sz w:val="20"/>
        </w:rPr>
      </w:pPr>
      <w:r>
        <w:rPr>
          <w:sz w:val="20"/>
        </w:rPr>
        <w:t>BAP Koordinasyon Biriminin program ve faaliyetlerini ilgili mevzuat, yönerge ve Komisyon kararları doğrultusunda düzenlemek</w:t>
      </w:r>
      <w:r>
        <w:rPr>
          <w:sz w:val="20"/>
        </w:rPr>
        <w:t xml:space="preserve"> ve</w:t>
      </w:r>
      <w:r>
        <w:rPr>
          <w:spacing w:val="-4"/>
          <w:sz w:val="20"/>
        </w:rPr>
        <w:t xml:space="preserve"> </w:t>
      </w:r>
      <w:r>
        <w:rPr>
          <w:sz w:val="20"/>
        </w:rPr>
        <w:t>yürütmek,</w:t>
      </w:r>
    </w:p>
    <w:p w:rsidR="002A2687" w:rsidRDefault="002A2687">
      <w:pPr>
        <w:pStyle w:val="GvdeMetni"/>
        <w:spacing w:before="5"/>
        <w:rPr>
          <w:sz w:val="17"/>
        </w:rPr>
      </w:pPr>
    </w:p>
    <w:p w:rsidR="002A2687" w:rsidRDefault="00687764">
      <w:pPr>
        <w:pStyle w:val="ListeParagraf"/>
        <w:numPr>
          <w:ilvl w:val="0"/>
          <w:numId w:val="6"/>
        </w:numPr>
        <w:tabs>
          <w:tab w:val="left" w:pos="1030"/>
        </w:tabs>
        <w:ind w:left="1029" w:hanging="222"/>
        <w:rPr>
          <w:sz w:val="20"/>
        </w:rPr>
      </w:pPr>
      <w:r>
        <w:rPr>
          <w:sz w:val="20"/>
        </w:rPr>
        <w:t>Projelerle ilgili duyuruları hazırlamak, yazışmaları</w:t>
      </w:r>
      <w:r>
        <w:rPr>
          <w:spacing w:val="-5"/>
          <w:sz w:val="20"/>
        </w:rPr>
        <w:t xml:space="preserve"> </w:t>
      </w:r>
      <w:r>
        <w:rPr>
          <w:sz w:val="20"/>
        </w:rPr>
        <w:t>yapmak,</w:t>
      </w:r>
    </w:p>
    <w:p w:rsidR="002A2687" w:rsidRDefault="002A2687">
      <w:pPr>
        <w:pStyle w:val="GvdeMetni"/>
        <w:spacing w:before="4"/>
        <w:rPr>
          <w:sz w:val="17"/>
        </w:rPr>
      </w:pPr>
    </w:p>
    <w:p w:rsidR="002A2687" w:rsidRDefault="00687764">
      <w:pPr>
        <w:pStyle w:val="ListeParagraf"/>
        <w:numPr>
          <w:ilvl w:val="0"/>
          <w:numId w:val="6"/>
        </w:numPr>
        <w:tabs>
          <w:tab w:val="left" w:pos="1020"/>
        </w:tabs>
        <w:ind w:left="1019" w:hanging="212"/>
        <w:rPr>
          <w:sz w:val="20"/>
        </w:rPr>
      </w:pPr>
      <w:r>
        <w:rPr>
          <w:sz w:val="20"/>
        </w:rPr>
        <w:t>Komisyon toplantıları için gündemi</w:t>
      </w:r>
      <w:r>
        <w:rPr>
          <w:spacing w:val="-3"/>
          <w:sz w:val="20"/>
        </w:rPr>
        <w:t xml:space="preserve"> </w:t>
      </w:r>
      <w:r>
        <w:rPr>
          <w:sz w:val="20"/>
        </w:rPr>
        <w:t>hazırlamak,</w:t>
      </w:r>
    </w:p>
    <w:p w:rsidR="002A2687" w:rsidRDefault="002A2687">
      <w:pPr>
        <w:pStyle w:val="GvdeMetni"/>
        <w:spacing w:before="5"/>
        <w:rPr>
          <w:sz w:val="17"/>
        </w:rPr>
      </w:pPr>
    </w:p>
    <w:p w:rsidR="002A2687" w:rsidRDefault="00687764">
      <w:pPr>
        <w:pStyle w:val="ListeParagraf"/>
        <w:numPr>
          <w:ilvl w:val="0"/>
          <w:numId w:val="6"/>
        </w:numPr>
        <w:tabs>
          <w:tab w:val="left" w:pos="1030"/>
        </w:tabs>
        <w:ind w:left="1029" w:hanging="222"/>
        <w:rPr>
          <w:sz w:val="20"/>
        </w:rPr>
      </w:pPr>
      <w:r>
        <w:rPr>
          <w:sz w:val="20"/>
        </w:rPr>
        <w:t xml:space="preserve">Komisyon toplantılarında </w:t>
      </w:r>
      <w:proofErr w:type="gramStart"/>
      <w:r>
        <w:rPr>
          <w:sz w:val="20"/>
        </w:rPr>
        <w:t>raportörlük</w:t>
      </w:r>
      <w:proofErr w:type="gramEnd"/>
      <w:r>
        <w:rPr>
          <w:spacing w:val="-2"/>
          <w:sz w:val="20"/>
        </w:rPr>
        <w:t xml:space="preserve"> </w:t>
      </w:r>
      <w:r>
        <w:rPr>
          <w:sz w:val="20"/>
        </w:rPr>
        <w:t>yapmak,</w:t>
      </w:r>
    </w:p>
    <w:p w:rsidR="002A2687" w:rsidRDefault="002A2687">
      <w:pPr>
        <w:pStyle w:val="GvdeMetni"/>
        <w:spacing w:before="4"/>
        <w:rPr>
          <w:sz w:val="17"/>
        </w:rPr>
      </w:pPr>
    </w:p>
    <w:p w:rsidR="002A2687" w:rsidRDefault="00687764">
      <w:pPr>
        <w:pStyle w:val="ListeParagraf"/>
        <w:numPr>
          <w:ilvl w:val="0"/>
          <w:numId w:val="6"/>
        </w:numPr>
        <w:tabs>
          <w:tab w:val="left" w:pos="1030"/>
        </w:tabs>
        <w:ind w:left="1029" w:hanging="222"/>
        <w:rPr>
          <w:sz w:val="20"/>
        </w:rPr>
      </w:pPr>
      <w:r>
        <w:rPr>
          <w:sz w:val="20"/>
        </w:rPr>
        <w:t>BAP Koordinasyon Birimi ve Komisyon faaliyetlerinde iletişim ve koordinasyonu</w:t>
      </w:r>
      <w:r>
        <w:rPr>
          <w:spacing w:val="-20"/>
          <w:sz w:val="20"/>
        </w:rPr>
        <w:t xml:space="preserve"> </w:t>
      </w:r>
      <w:r>
        <w:rPr>
          <w:sz w:val="20"/>
        </w:rPr>
        <w:t>sağlamak,</w:t>
      </w:r>
    </w:p>
    <w:p w:rsidR="002A2687" w:rsidRDefault="002A2687">
      <w:pPr>
        <w:pStyle w:val="GvdeMetni"/>
        <w:spacing w:before="5"/>
        <w:rPr>
          <w:sz w:val="17"/>
        </w:rPr>
      </w:pPr>
    </w:p>
    <w:p w:rsidR="002A2687" w:rsidRDefault="00687764">
      <w:pPr>
        <w:pStyle w:val="ListeParagraf"/>
        <w:numPr>
          <w:ilvl w:val="0"/>
          <w:numId w:val="6"/>
        </w:numPr>
        <w:tabs>
          <w:tab w:val="left" w:pos="996"/>
        </w:tabs>
        <w:spacing w:line="360" w:lineRule="auto"/>
        <w:ind w:right="1300" w:firstLine="708"/>
        <w:rPr>
          <w:sz w:val="20"/>
        </w:rPr>
      </w:pPr>
      <w:r>
        <w:rPr>
          <w:sz w:val="20"/>
        </w:rPr>
        <w:t>Rektör ve ilgili Rektör Yardımcısına komisyon ve birim çalışmaları hakkında dönemsel yazılı raporlar</w:t>
      </w:r>
      <w:r>
        <w:rPr>
          <w:spacing w:val="-2"/>
          <w:sz w:val="20"/>
        </w:rPr>
        <w:t xml:space="preserve"> </w:t>
      </w:r>
      <w:r>
        <w:rPr>
          <w:sz w:val="20"/>
        </w:rPr>
        <w:t>sunmak,</w:t>
      </w:r>
    </w:p>
    <w:p w:rsidR="002A2687" w:rsidRDefault="002A2687">
      <w:pPr>
        <w:pStyle w:val="GvdeMetni"/>
        <w:spacing w:before="4"/>
        <w:rPr>
          <w:sz w:val="17"/>
        </w:rPr>
      </w:pPr>
    </w:p>
    <w:p w:rsidR="002A2687" w:rsidRDefault="00687764">
      <w:pPr>
        <w:pStyle w:val="ListeParagraf"/>
        <w:numPr>
          <w:ilvl w:val="0"/>
          <w:numId w:val="6"/>
        </w:numPr>
        <w:tabs>
          <w:tab w:val="left" w:pos="1030"/>
        </w:tabs>
        <w:ind w:left="1029" w:hanging="222"/>
        <w:rPr>
          <w:sz w:val="20"/>
        </w:rPr>
      </w:pPr>
      <w:r>
        <w:rPr>
          <w:sz w:val="20"/>
        </w:rPr>
        <w:t>Proje satın alma işlemleri ile ilgili olarak gerçekleştirme görevlisi</w:t>
      </w:r>
      <w:r>
        <w:rPr>
          <w:spacing w:val="-10"/>
          <w:sz w:val="20"/>
        </w:rPr>
        <w:t xml:space="preserve"> </w:t>
      </w:r>
      <w:r>
        <w:rPr>
          <w:sz w:val="20"/>
        </w:rPr>
        <w:t>atamak.</w:t>
      </w:r>
    </w:p>
    <w:p w:rsidR="002A2687" w:rsidRDefault="002A2687">
      <w:pPr>
        <w:pStyle w:val="GvdeMetni"/>
        <w:spacing w:before="6"/>
        <w:rPr>
          <w:sz w:val="27"/>
        </w:rPr>
      </w:pPr>
    </w:p>
    <w:p w:rsidR="002A2687" w:rsidRDefault="00687764">
      <w:pPr>
        <w:pStyle w:val="ListeParagraf"/>
        <w:numPr>
          <w:ilvl w:val="0"/>
          <w:numId w:val="6"/>
        </w:numPr>
        <w:tabs>
          <w:tab w:val="left" w:pos="1046"/>
        </w:tabs>
        <w:spacing w:line="427" w:lineRule="auto"/>
        <w:ind w:right="996" w:firstLine="708"/>
        <w:rPr>
          <w:sz w:val="20"/>
        </w:rPr>
      </w:pPr>
      <w:r>
        <w:rPr>
          <w:sz w:val="20"/>
        </w:rPr>
        <w:t xml:space="preserve">Her yılın sonunda desteklenen, devam eden ve tamamlanan projeler hakkında </w:t>
      </w:r>
      <w:proofErr w:type="spellStart"/>
      <w:r>
        <w:rPr>
          <w:sz w:val="20"/>
        </w:rPr>
        <w:t>YÖKSİS’e</w:t>
      </w:r>
      <w:proofErr w:type="spellEnd"/>
      <w:r>
        <w:rPr>
          <w:sz w:val="20"/>
        </w:rPr>
        <w:t xml:space="preserve"> veri aktarılmasını sağlamak ve kamuoyuna duyurulmak üzere Rektörlüğe rapor</w:t>
      </w:r>
      <w:r>
        <w:rPr>
          <w:spacing w:val="-15"/>
          <w:sz w:val="20"/>
        </w:rPr>
        <w:t xml:space="preserve"> </w:t>
      </w:r>
      <w:r>
        <w:rPr>
          <w:sz w:val="20"/>
        </w:rPr>
        <w:t>vermek.</w:t>
      </w:r>
    </w:p>
    <w:p w:rsidR="002A2687" w:rsidRDefault="002A2687">
      <w:pPr>
        <w:pStyle w:val="GvdeMetni"/>
      </w:pPr>
    </w:p>
    <w:p w:rsidR="002A2687" w:rsidRDefault="002A2687">
      <w:pPr>
        <w:pStyle w:val="GvdeMetni"/>
      </w:pPr>
    </w:p>
    <w:p w:rsidR="002A2687" w:rsidRDefault="002A2687">
      <w:pPr>
        <w:pStyle w:val="GvdeMetni"/>
      </w:pPr>
    </w:p>
    <w:p w:rsidR="002A2687" w:rsidRDefault="002A2687">
      <w:pPr>
        <w:pStyle w:val="GvdeMetni"/>
        <w:spacing w:before="5"/>
      </w:pPr>
    </w:p>
    <w:p w:rsidR="002A2687" w:rsidRDefault="00687764">
      <w:pPr>
        <w:ind w:right="264"/>
        <w:jc w:val="right"/>
        <w:rPr>
          <w:rFonts w:ascii="Lucida Sans"/>
          <w:b/>
        </w:rPr>
      </w:pPr>
      <w:r>
        <w:rPr>
          <w:rFonts w:ascii="Lucida Sans"/>
          <w:b/>
          <w:color w:val="FFFFFF"/>
          <w:w w:val="108"/>
        </w:rPr>
        <w:t>7</w:t>
      </w:r>
    </w:p>
    <w:p w:rsidR="002A2687" w:rsidRDefault="002A2687">
      <w:pPr>
        <w:jc w:val="right"/>
        <w:rPr>
          <w:rFonts w:ascii="Lucida Sans"/>
        </w:rPr>
        <w:sectPr w:rsidR="002A2687">
          <w:pgSz w:w="11900" w:h="16840"/>
          <w:pgMar w:top="1340" w:right="520" w:bottom="0" w:left="1320" w:header="708" w:footer="708" w:gutter="0"/>
          <w:cols w:space="708"/>
        </w:sectPr>
      </w:pPr>
    </w:p>
    <w:p w:rsidR="002A2687" w:rsidRDefault="00687764">
      <w:pPr>
        <w:spacing w:before="78"/>
        <w:ind w:left="1042" w:right="1830"/>
        <w:jc w:val="center"/>
        <w:rPr>
          <w:b/>
          <w:sz w:val="20"/>
        </w:rPr>
      </w:pPr>
      <w:r>
        <w:rPr>
          <w:noProof/>
          <w:lang w:bidi="ar-SA"/>
        </w:rPr>
        <w:lastRenderedPageBreak/>
        <w:drawing>
          <wp:anchor distT="0" distB="0" distL="0" distR="0" simplePos="0" relativeHeight="251021312" behindDoc="1" locked="0" layoutInCell="1" allowOverlap="1">
            <wp:simplePos x="0" y="0"/>
            <wp:positionH relativeFrom="page">
              <wp:posOffset>0</wp:posOffset>
            </wp:positionH>
            <wp:positionV relativeFrom="page">
              <wp:posOffset>1270</wp:posOffset>
            </wp:positionV>
            <wp:extent cx="7556500" cy="10688320"/>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6" cstate="print"/>
                    <a:stretch>
                      <a:fillRect/>
                    </a:stretch>
                  </pic:blipFill>
                  <pic:spPr>
                    <a:xfrm>
                      <a:off x="0" y="0"/>
                      <a:ext cx="7556500" cy="10688320"/>
                    </a:xfrm>
                    <a:prstGeom prst="rect">
                      <a:avLst/>
                    </a:prstGeom>
                  </pic:spPr>
                </pic:pic>
              </a:graphicData>
            </a:graphic>
          </wp:anchor>
        </w:drawing>
      </w:r>
      <w:r>
        <w:rPr>
          <w:b/>
          <w:sz w:val="20"/>
        </w:rPr>
        <w:t>ÜÇÜNCÜ BÖLÜM</w:t>
      </w:r>
    </w:p>
    <w:p w:rsidR="002A2687" w:rsidRDefault="002A2687">
      <w:pPr>
        <w:pStyle w:val="GvdeMetni"/>
        <w:spacing w:before="4"/>
        <w:rPr>
          <w:b/>
          <w:sz w:val="17"/>
        </w:rPr>
      </w:pPr>
    </w:p>
    <w:p w:rsidR="002A2687" w:rsidRDefault="00687764">
      <w:pPr>
        <w:spacing w:before="1"/>
        <w:ind w:left="1042" w:right="1833"/>
        <w:jc w:val="center"/>
        <w:rPr>
          <w:b/>
          <w:sz w:val="20"/>
        </w:rPr>
      </w:pPr>
      <w:r>
        <w:rPr>
          <w:b/>
          <w:sz w:val="20"/>
        </w:rPr>
        <w:t>Başvuru ve Değerlendirme</w:t>
      </w:r>
    </w:p>
    <w:p w:rsidR="002A2687" w:rsidRDefault="002A2687">
      <w:pPr>
        <w:pStyle w:val="GvdeMetni"/>
        <w:spacing w:before="4"/>
        <w:rPr>
          <w:b/>
          <w:sz w:val="17"/>
        </w:rPr>
      </w:pPr>
    </w:p>
    <w:p w:rsidR="002A2687" w:rsidRDefault="00687764">
      <w:pPr>
        <w:pStyle w:val="Balk1"/>
        <w:ind w:left="808"/>
      </w:pPr>
      <w:bookmarkStart w:id="7" w:name="_TOC_250013"/>
      <w:bookmarkEnd w:id="7"/>
      <w:r>
        <w:t>Proje Başvurusu</w:t>
      </w:r>
    </w:p>
    <w:p w:rsidR="002A2687" w:rsidRDefault="002A2687">
      <w:pPr>
        <w:pStyle w:val="GvdeMetni"/>
        <w:spacing w:before="3"/>
        <w:rPr>
          <w:b/>
          <w:sz w:val="9"/>
        </w:rPr>
      </w:pPr>
    </w:p>
    <w:p w:rsidR="002A2687" w:rsidRDefault="00687764">
      <w:pPr>
        <w:pStyle w:val="GvdeMetni"/>
        <w:spacing w:before="94" w:line="360" w:lineRule="auto"/>
        <w:ind w:left="100" w:right="898" w:firstLine="708"/>
        <w:jc w:val="both"/>
      </w:pPr>
      <w:r>
        <w:rPr>
          <w:b/>
        </w:rPr>
        <w:t xml:space="preserve">MADDE 9. </w:t>
      </w:r>
      <w:r>
        <w:t>(1)</w:t>
      </w:r>
      <w:r>
        <w:t xml:space="preserve"> Proje başvuruları Tekirdağ Namık Kemal Üniversitesi BAP Bilgi İzleme Sistemi kullanılarak gerçekleştirilir. Başvuru koşulları ile başvuruda uyulacak usul ve esaslar Komisyon kararları doğrultusunda ilan edilir.</w:t>
      </w:r>
    </w:p>
    <w:p w:rsidR="002A2687" w:rsidRDefault="002A2687">
      <w:pPr>
        <w:pStyle w:val="GvdeMetni"/>
        <w:spacing w:before="3"/>
        <w:rPr>
          <w:sz w:val="17"/>
        </w:rPr>
      </w:pPr>
    </w:p>
    <w:p w:rsidR="002A2687" w:rsidRDefault="00687764">
      <w:pPr>
        <w:pStyle w:val="ListeParagraf"/>
        <w:numPr>
          <w:ilvl w:val="0"/>
          <w:numId w:val="5"/>
        </w:numPr>
        <w:tabs>
          <w:tab w:val="left" w:pos="524"/>
        </w:tabs>
        <w:spacing w:line="360" w:lineRule="auto"/>
        <w:ind w:right="904" w:firstLine="89"/>
        <w:jc w:val="both"/>
        <w:rPr>
          <w:sz w:val="20"/>
        </w:rPr>
      </w:pPr>
      <w:r>
        <w:rPr>
          <w:sz w:val="20"/>
        </w:rPr>
        <w:t>Süresi bitmesine rağmen sonuçlandırılmamış projesi bulunan Proje yürütücüleri ilgili projelerini başarıyla sonuçlandırmadan, herhangi bir türde yeni bir proje başvurusu gerçekleştiremez ve yeni projelerde araştırmacı olarak görev</w:t>
      </w:r>
      <w:r>
        <w:rPr>
          <w:spacing w:val="-2"/>
          <w:sz w:val="20"/>
        </w:rPr>
        <w:t xml:space="preserve"> </w:t>
      </w:r>
      <w:r>
        <w:rPr>
          <w:sz w:val="20"/>
        </w:rPr>
        <w:t>alamazlar.</w:t>
      </w:r>
    </w:p>
    <w:p w:rsidR="002A2687" w:rsidRDefault="002A2687">
      <w:pPr>
        <w:pStyle w:val="GvdeMetni"/>
        <w:spacing w:before="6"/>
        <w:rPr>
          <w:sz w:val="17"/>
        </w:rPr>
      </w:pPr>
    </w:p>
    <w:p w:rsidR="002A2687" w:rsidRDefault="00687764">
      <w:pPr>
        <w:pStyle w:val="ListeParagraf"/>
        <w:numPr>
          <w:ilvl w:val="0"/>
          <w:numId w:val="5"/>
        </w:numPr>
        <w:tabs>
          <w:tab w:val="left" w:pos="452"/>
        </w:tabs>
        <w:spacing w:line="360" w:lineRule="auto"/>
        <w:ind w:right="897" w:firstLine="0"/>
        <w:jc w:val="both"/>
        <w:rPr>
          <w:sz w:val="20"/>
        </w:rPr>
      </w:pPr>
      <w:r>
        <w:rPr>
          <w:sz w:val="20"/>
        </w:rPr>
        <w:t>Araştırmacılar</w:t>
      </w:r>
      <w:r>
        <w:rPr>
          <w:sz w:val="20"/>
        </w:rPr>
        <w:t>ın eş zamanlı olarak yürütücü veya araştırmacı solarak görev alabileceği proje sayıları Komisyon tarafından belirlenerek</w:t>
      </w:r>
      <w:r>
        <w:rPr>
          <w:spacing w:val="-3"/>
          <w:sz w:val="20"/>
        </w:rPr>
        <w:t xml:space="preserve"> </w:t>
      </w:r>
      <w:r>
        <w:rPr>
          <w:sz w:val="20"/>
        </w:rPr>
        <w:t>duyurulur.</w:t>
      </w:r>
    </w:p>
    <w:p w:rsidR="002A2687" w:rsidRDefault="002A2687">
      <w:pPr>
        <w:pStyle w:val="GvdeMetni"/>
        <w:spacing w:before="4"/>
        <w:rPr>
          <w:sz w:val="17"/>
        </w:rPr>
      </w:pPr>
    </w:p>
    <w:p w:rsidR="002A2687" w:rsidRDefault="00687764">
      <w:pPr>
        <w:pStyle w:val="ListeParagraf"/>
        <w:numPr>
          <w:ilvl w:val="0"/>
          <w:numId w:val="5"/>
        </w:numPr>
        <w:tabs>
          <w:tab w:val="left" w:pos="476"/>
        </w:tabs>
        <w:spacing w:line="357" w:lineRule="auto"/>
        <w:ind w:right="901" w:firstLine="0"/>
        <w:jc w:val="both"/>
        <w:rPr>
          <w:sz w:val="20"/>
        </w:rPr>
      </w:pPr>
      <w:r>
        <w:rPr>
          <w:sz w:val="20"/>
        </w:rPr>
        <w:t>Lisansüstü tez projeleri için destek başvurusu, ilgili enstitü veya birimlerin yetkili organları tarafından</w:t>
      </w:r>
      <w:r>
        <w:rPr>
          <w:spacing w:val="-6"/>
          <w:sz w:val="20"/>
        </w:rPr>
        <w:t xml:space="preserve"> </w:t>
      </w:r>
      <w:r>
        <w:rPr>
          <w:sz w:val="20"/>
        </w:rPr>
        <w:t>atanmasından</w:t>
      </w:r>
      <w:r>
        <w:rPr>
          <w:spacing w:val="-6"/>
          <w:sz w:val="20"/>
        </w:rPr>
        <w:t xml:space="preserve"> </w:t>
      </w:r>
      <w:r>
        <w:rPr>
          <w:sz w:val="20"/>
        </w:rPr>
        <w:t>sonra</w:t>
      </w:r>
      <w:r>
        <w:rPr>
          <w:spacing w:val="-5"/>
          <w:sz w:val="20"/>
        </w:rPr>
        <w:t xml:space="preserve"> </w:t>
      </w:r>
      <w:r>
        <w:rPr>
          <w:sz w:val="20"/>
        </w:rPr>
        <w:t>gerçekleştirilir.</w:t>
      </w:r>
      <w:r>
        <w:rPr>
          <w:spacing w:val="-9"/>
          <w:sz w:val="20"/>
        </w:rPr>
        <w:t xml:space="preserve"> </w:t>
      </w:r>
      <w:r>
        <w:rPr>
          <w:sz w:val="20"/>
        </w:rPr>
        <w:t>Normal</w:t>
      </w:r>
      <w:r>
        <w:rPr>
          <w:spacing w:val="-5"/>
          <w:sz w:val="20"/>
        </w:rPr>
        <w:t xml:space="preserve"> </w:t>
      </w:r>
      <w:r>
        <w:rPr>
          <w:sz w:val="20"/>
        </w:rPr>
        <w:t>sürelerini</w:t>
      </w:r>
      <w:r>
        <w:rPr>
          <w:spacing w:val="-4"/>
          <w:sz w:val="20"/>
        </w:rPr>
        <w:t xml:space="preserve"> </w:t>
      </w:r>
      <w:r>
        <w:rPr>
          <w:sz w:val="20"/>
        </w:rPr>
        <w:t>aşmış</w:t>
      </w:r>
      <w:r>
        <w:rPr>
          <w:spacing w:val="-4"/>
          <w:sz w:val="20"/>
        </w:rPr>
        <w:t xml:space="preserve"> </w:t>
      </w:r>
      <w:r>
        <w:rPr>
          <w:sz w:val="20"/>
        </w:rPr>
        <w:t>tez</w:t>
      </w:r>
      <w:r>
        <w:rPr>
          <w:spacing w:val="-6"/>
          <w:sz w:val="20"/>
        </w:rPr>
        <w:t xml:space="preserve"> </w:t>
      </w:r>
      <w:r>
        <w:rPr>
          <w:sz w:val="20"/>
        </w:rPr>
        <w:t>çalışmaları</w:t>
      </w:r>
      <w:r>
        <w:rPr>
          <w:spacing w:val="-3"/>
          <w:sz w:val="20"/>
        </w:rPr>
        <w:t xml:space="preserve"> </w:t>
      </w:r>
      <w:r>
        <w:rPr>
          <w:sz w:val="20"/>
        </w:rPr>
        <w:t>destek</w:t>
      </w:r>
      <w:r>
        <w:rPr>
          <w:spacing w:val="-4"/>
          <w:sz w:val="20"/>
        </w:rPr>
        <w:t xml:space="preserve"> </w:t>
      </w:r>
      <w:r>
        <w:rPr>
          <w:sz w:val="20"/>
        </w:rPr>
        <w:t>kapsamı dışındadır.</w:t>
      </w:r>
    </w:p>
    <w:p w:rsidR="002A2687" w:rsidRDefault="002A2687">
      <w:pPr>
        <w:pStyle w:val="GvdeMetni"/>
        <w:spacing w:before="3"/>
        <w:rPr>
          <w:sz w:val="17"/>
        </w:rPr>
      </w:pPr>
    </w:p>
    <w:p w:rsidR="002A2687" w:rsidRDefault="00687764">
      <w:pPr>
        <w:ind w:left="808"/>
        <w:rPr>
          <w:b/>
          <w:sz w:val="20"/>
        </w:rPr>
      </w:pPr>
      <w:r>
        <w:rPr>
          <w:b/>
          <w:sz w:val="20"/>
        </w:rPr>
        <w:t xml:space="preserve">SCI Yayın Teşvik </w:t>
      </w:r>
      <w:proofErr w:type="gramStart"/>
      <w:r>
        <w:rPr>
          <w:b/>
          <w:sz w:val="20"/>
        </w:rPr>
        <w:t>Desteği :</w:t>
      </w:r>
      <w:proofErr w:type="gramEnd"/>
    </w:p>
    <w:p w:rsidR="002A2687" w:rsidRDefault="002A2687">
      <w:pPr>
        <w:pStyle w:val="GvdeMetni"/>
        <w:spacing w:before="4"/>
        <w:rPr>
          <w:b/>
          <w:sz w:val="17"/>
        </w:rPr>
      </w:pPr>
    </w:p>
    <w:p w:rsidR="002A2687" w:rsidRDefault="00687764">
      <w:pPr>
        <w:pStyle w:val="GvdeMetni"/>
        <w:spacing w:before="1" w:line="360" w:lineRule="auto"/>
        <w:ind w:left="105" w:right="885"/>
        <w:jc w:val="both"/>
        <w:rPr>
          <w:b/>
        </w:rPr>
      </w:pPr>
      <w:r>
        <w:t xml:space="preserve">Sonuçlandırılmış proje içinde “Bu çalışma </w:t>
      </w:r>
      <w:r>
        <w:rPr>
          <w:spacing w:val="-4"/>
        </w:rPr>
        <w:t xml:space="preserve">Tekirdağ </w:t>
      </w:r>
      <w:r>
        <w:t>Namık Kemal Üniversitesi Bilimsel Araştırma Projeleri Koordinasyon Birimince Destekle</w:t>
      </w:r>
      <w:r>
        <w:t xml:space="preserve">nmiştir. Proje Numarası: </w:t>
      </w:r>
      <w:proofErr w:type="gramStart"/>
      <w:r>
        <w:t>….</w:t>
      </w:r>
      <w:proofErr w:type="gramEnd"/>
      <w:r>
        <w:t xml:space="preserve">” </w:t>
      </w:r>
      <w:proofErr w:type="gramStart"/>
      <w:r>
        <w:t>(</w:t>
      </w:r>
      <w:proofErr w:type="gramEnd"/>
      <w:r>
        <w:t>“</w:t>
      </w:r>
      <w:proofErr w:type="spellStart"/>
      <w:r>
        <w:t>This</w:t>
      </w:r>
      <w:proofErr w:type="spellEnd"/>
      <w:r>
        <w:t xml:space="preserve"> </w:t>
      </w:r>
      <w:proofErr w:type="spellStart"/>
      <w:r>
        <w:t>work</w:t>
      </w:r>
      <w:proofErr w:type="spellEnd"/>
      <w:r>
        <w:t xml:space="preserve"> </w:t>
      </w:r>
      <w:proofErr w:type="spellStart"/>
      <w:r>
        <w:t>was</w:t>
      </w:r>
      <w:proofErr w:type="spellEnd"/>
      <w:r>
        <w:t xml:space="preserve"> </w:t>
      </w:r>
      <w:proofErr w:type="spellStart"/>
      <w:r>
        <w:t>supported</w:t>
      </w:r>
      <w:proofErr w:type="spellEnd"/>
      <w:r>
        <w:t xml:space="preserve"> </w:t>
      </w:r>
      <w:proofErr w:type="spellStart"/>
      <w:r>
        <w:t>by</w:t>
      </w:r>
      <w:proofErr w:type="spellEnd"/>
      <w:r>
        <w:t xml:space="preserve"> </w:t>
      </w:r>
      <w:proofErr w:type="spellStart"/>
      <w:r>
        <w:t>Research</w:t>
      </w:r>
      <w:proofErr w:type="spellEnd"/>
      <w:r>
        <w:t xml:space="preserve"> </w:t>
      </w:r>
      <w:proofErr w:type="spellStart"/>
      <w:r>
        <w:t>Fund</w:t>
      </w:r>
      <w:proofErr w:type="spellEnd"/>
      <w:r>
        <w:t xml:space="preserve"> of </w:t>
      </w:r>
      <w:proofErr w:type="spellStart"/>
      <w:r>
        <w:t>the</w:t>
      </w:r>
      <w:proofErr w:type="spellEnd"/>
      <w:r>
        <w:t xml:space="preserve"> </w:t>
      </w:r>
      <w:proofErr w:type="spellStart"/>
      <w:r>
        <w:rPr>
          <w:spacing w:val="-4"/>
        </w:rPr>
        <w:t>Tekirdag</w:t>
      </w:r>
      <w:proofErr w:type="spellEnd"/>
      <w:r>
        <w:rPr>
          <w:spacing w:val="-4"/>
        </w:rPr>
        <w:t xml:space="preserve"> </w:t>
      </w:r>
      <w:r>
        <w:t xml:space="preserve">Namık Kemal </w:t>
      </w:r>
      <w:proofErr w:type="spellStart"/>
      <w:r>
        <w:t>University</w:t>
      </w:r>
      <w:proofErr w:type="spellEnd"/>
      <w:r>
        <w:t xml:space="preserve">. Project </w:t>
      </w:r>
      <w:proofErr w:type="spellStart"/>
      <w:r>
        <w:t>Number</w:t>
      </w:r>
      <w:proofErr w:type="spellEnd"/>
      <w:r>
        <w:t xml:space="preserve">: </w:t>
      </w:r>
      <w:proofErr w:type="gramStart"/>
      <w:r>
        <w:t>….</w:t>
      </w:r>
      <w:proofErr w:type="gramEnd"/>
      <w:r>
        <w:t xml:space="preserve">”) şeklinde veya benzer anlama gelecek bir ibarenin bulunması şartıyla </w:t>
      </w:r>
      <w:proofErr w:type="spellStart"/>
      <w:r>
        <w:t>Science</w:t>
      </w:r>
      <w:proofErr w:type="spellEnd"/>
      <w:r>
        <w:t xml:space="preserve"> </w:t>
      </w:r>
      <w:proofErr w:type="spellStart"/>
      <w:r>
        <w:t>Citation</w:t>
      </w:r>
      <w:proofErr w:type="spellEnd"/>
      <w:r>
        <w:t xml:space="preserve"> Index </w:t>
      </w:r>
      <w:proofErr w:type="spellStart"/>
      <w:r>
        <w:t>Expanded</w:t>
      </w:r>
      <w:proofErr w:type="spellEnd"/>
      <w:r>
        <w:t xml:space="preserve"> (SCI), </w:t>
      </w:r>
      <w:proofErr w:type="spellStart"/>
      <w:r>
        <w:t>Social</w:t>
      </w:r>
      <w:proofErr w:type="spellEnd"/>
      <w:r>
        <w:t xml:space="preserve"> </w:t>
      </w:r>
      <w:proofErr w:type="spellStart"/>
      <w:r>
        <w:t>Science</w:t>
      </w:r>
      <w:proofErr w:type="spellEnd"/>
      <w:r>
        <w:t xml:space="preserve"> </w:t>
      </w:r>
      <w:proofErr w:type="spellStart"/>
      <w:r>
        <w:t>C</w:t>
      </w:r>
      <w:r>
        <w:t>itation</w:t>
      </w:r>
      <w:proofErr w:type="spellEnd"/>
      <w:r>
        <w:t xml:space="preserve"> Index (SSCI) gibi kapsamlı bir dergide yayınlanması durumunda, yeni başvuru yapılan</w:t>
      </w:r>
      <w:r>
        <w:rPr>
          <w:spacing w:val="-5"/>
        </w:rPr>
        <w:t xml:space="preserve"> </w:t>
      </w:r>
      <w:r>
        <w:t>projede</w:t>
      </w:r>
      <w:r>
        <w:rPr>
          <w:spacing w:val="-4"/>
        </w:rPr>
        <w:t xml:space="preserve"> </w:t>
      </w:r>
      <w:r>
        <w:t>proje</w:t>
      </w:r>
      <w:r>
        <w:rPr>
          <w:spacing w:val="-3"/>
        </w:rPr>
        <w:t xml:space="preserve"> </w:t>
      </w:r>
      <w:r>
        <w:t>yürütücülerine</w:t>
      </w:r>
      <w:r>
        <w:rPr>
          <w:spacing w:val="-4"/>
        </w:rPr>
        <w:t xml:space="preserve"> </w:t>
      </w:r>
      <w:r>
        <w:t>BAP</w:t>
      </w:r>
      <w:r>
        <w:rPr>
          <w:spacing w:val="-8"/>
        </w:rPr>
        <w:t xml:space="preserve"> </w:t>
      </w:r>
      <w:r>
        <w:t>birimi</w:t>
      </w:r>
      <w:r>
        <w:rPr>
          <w:spacing w:val="-3"/>
        </w:rPr>
        <w:t xml:space="preserve"> </w:t>
      </w:r>
      <w:r>
        <w:t>Uygulama</w:t>
      </w:r>
      <w:r>
        <w:rPr>
          <w:spacing w:val="-5"/>
        </w:rPr>
        <w:t xml:space="preserve"> </w:t>
      </w:r>
      <w:r>
        <w:t>Esaslarında</w:t>
      </w:r>
      <w:r>
        <w:rPr>
          <w:spacing w:val="-4"/>
        </w:rPr>
        <w:t xml:space="preserve"> </w:t>
      </w:r>
      <w:r>
        <w:t>belirtilen</w:t>
      </w:r>
      <w:r>
        <w:rPr>
          <w:spacing w:val="-5"/>
        </w:rPr>
        <w:t xml:space="preserve"> </w:t>
      </w:r>
      <w:r>
        <w:t>ek</w:t>
      </w:r>
      <w:r>
        <w:rPr>
          <w:spacing w:val="-2"/>
        </w:rPr>
        <w:t xml:space="preserve"> </w:t>
      </w:r>
      <w:r>
        <w:t>destek</w:t>
      </w:r>
      <w:r>
        <w:rPr>
          <w:spacing w:val="-5"/>
        </w:rPr>
        <w:t xml:space="preserve"> </w:t>
      </w:r>
      <w:r>
        <w:t>sağlanır.</w:t>
      </w:r>
      <w:r>
        <w:rPr>
          <w:spacing w:val="2"/>
        </w:rPr>
        <w:t xml:space="preserve"> </w:t>
      </w:r>
      <w:r>
        <w:rPr>
          <w:color w:val="212121"/>
        </w:rPr>
        <w:t xml:space="preserve">Bir yayına tek bir bütçe desteği vermek şartıyla, </w:t>
      </w:r>
      <w:r>
        <w:rPr>
          <w:b/>
          <w:color w:val="212121"/>
          <w:u w:val="single" w:color="212121"/>
        </w:rPr>
        <w:t>ilgili yayının, proje</w:t>
      </w:r>
      <w:r>
        <w:rPr>
          <w:b/>
          <w:color w:val="212121"/>
        </w:rPr>
        <w:t xml:space="preserve"> </w:t>
      </w:r>
      <w:r>
        <w:rPr>
          <w:b/>
          <w:color w:val="212121"/>
          <w:u w:val="single" w:color="212121"/>
        </w:rPr>
        <w:t>başvurusu tarihinden en çok 3 yıl</w:t>
      </w:r>
      <w:r>
        <w:rPr>
          <w:b/>
          <w:color w:val="212121"/>
        </w:rPr>
        <w:t xml:space="preserve"> </w:t>
      </w:r>
      <w:r>
        <w:rPr>
          <w:b/>
          <w:color w:val="212121"/>
          <w:u w:val="single" w:color="212121"/>
        </w:rPr>
        <w:t>öncesinde yayınlanması</w:t>
      </w:r>
      <w:r>
        <w:rPr>
          <w:b/>
          <w:color w:val="212121"/>
          <w:spacing w:val="-1"/>
          <w:u w:val="single" w:color="212121"/>
        </w:rPr>
        <w:t xml:space="preserve"> </w:t>
      </w:r>
      <w:r>
        <w:rPr>
          <w:b/>
          <w:color w:val="212121"/>
          <w:u w:val="single" w:color="212121"/>
        </w:rPr>
        <w:t>gerekmektedir.</w:t>
      </w:r>
    </w:p>
    <w:p w:rsidR="002A2687" w:rsidRDefault="002A2687">
      <w:pPr>
        <w:pStyle w:val="GvdeMetni"/>
        <w:spacing w:before="3"/>
        <w:rPr>
          <w:b/>
          <w:sz w:val="9"/>
        </w:rPr>
      </w:pPr>
    </w:p>
    <w:p w:rsidR="002A2687" w:rsidRDefault="00687764">
      <w:pPr>
        <w:pStyle w:val="Balk1"/>
        <w:spacing w:before="93"/>
        <w:ind w:left="808"/>
      </w:pPr>
      <w:bookmarkStart w:id="8" w:name="_TOC_250012"/>
      <w:bookmarkEnd w:id="8"/>
      <w:r>
        <w:t>Projelerin Değerlendirilmesi</w:t>
      </w:r>
    </w:p>
    <w:p w:rsidR="002A2687" w:rsidRDefault="002A2687">
      <w:pPr>
        <w:pStyle w:val="GvdeMetni"/>
        <w:spacing w:before="5"/>
        <w:rPr>
          <w:b/>
          <w:sz w:val="17"/>
        </w:rPr>
      </w:pPr>
    </w:p>
    <w:p w:rsidR="002A2687" w:rsidRDefault="00687764">
      <w:pPr>
        <w:pStyle w:val="GvdeMetni"/>
        <w:spacing w:line="360" w:lineRule="auto"/>
        <w:ind w:left="100" w:right="895" w:firstLine="708"/>
        <w:jc w:val="both"/>
      </w:pPr>
      <w:r>
        <w:rPr>
          <w:b/>
        </w:rPr>
        <w:t xml:space="preserve">MADDE 10. </w:t>
      </w:r>
      <w:r>
        <w:t xml:space="preserve">(1) BAP Koordinasyon Birimine sunulan proje önerileri, gerekli koşulları sağlayıp sağlamadığının incelenmesi amacıyla ön değerlendirmeye alınır. Ön değerlendirme aşamasında şartları sağlayan proje önerileri, BAP Koordinasyon Birimi Koordinatörü tarafından </w:t>
      </w:r>
      <w:r>
        <w:t>Komisyon değerlendirmesine sunulur. Gerekli koşulları sağlamayan proje önerileri ise gerekçesi belirtilmek suretiyle ilgili başvuru sahibine iade edilir.</w:t>
      </w:r>
    </w:p>
    <w:p w:rsidR="002A2687" w:rsidRDefault="002A2687">
      <w:pPr>
        <w:pStyle w:val="GvdeMetni"/>
        <w:spacing w:before="3"/>
        <w:rPr>
          <w:sz w:val="17"/>
        </w:rPr>
      </w:pPr>
    </w:p>
    <w:p w:rsidR="002A2687" w:rsidRDefault="00687764">
      <w:pPr>
        <w:pStyle w:val="ListeParagraf"/>
        <w:numPr>
          <w:ilvl w:val="0"/>
          <w:numId w:val="4"/>
        </w:numPr>
        <w:tabs>
          <w:tab w:val="left" w:pos="416"/>
        </w:tabs>
        <w:spacing w:line="360" w:lineRule="auto"/>
        <w:ind w:right="900" w:firstLine="0"/>
        <w:jc w:val="both"/>
        <w:rPr>
          <w:sz w:val="20"/>
        </w:rPr>
      </w:pPr>
      <w:r>
        <w:rPr>
          <w:sz w:val="20"/>
        </w:rPr>
        <w:t>Değerlendirmeye alınan proje önerileri, proje türü dikkate alınarak Komisyon tarafından doğrudan karara bağlanabilir veya gerekli görülen projeler için sayı ve nitelikleri Komisyon tarafından belirlenen hakemlere gönderilir. Proje ekibinde yer alanlar ilgi</w:t>
      </w:r>
      <w:r>
        <w:rPr>
          <w:sz w:val="20"/>
        </w:rPr>
        <w:t>li projede hakem olarak</w:t>
      </w:r>
      <w:r>
        <w:rPr>
          <w:spacing w:val="-32"/>
          <w:sz w:val="20"/>
        </w:rPr>
        <w:t xml:space="preserve"> </w:t>
      </w:r>
      <w:r>
        <w:rPr>
          <w:sz w:val="20"/>
        </w:rPr>
        <w:t>görevlendirilemez.</w:t>
      </w:r>
    </w:p>
    <w:p w:rsidR="002A2687" w:rsidRDefault="002A2687">
      <w:pPr>
        <w:pStyle w:val="GvdeMetni"/>
        <w:spacing w:before="6"/>
        <w:rPr>
          <w:sz w:val="17"/>
        </w:rPr>
      </w:pPr>
    </w:p>
    <w:p w:rsidR="002A2687" w:rsidRDefault="00687764">
      <w:pPr>
        <w:pStyle w:val="ListeParagraf"/>
        <w:numPr>
          <w:ilvl w:val="0"/>
          <w:numId w:val="4"/>
        </w:numPr>
        <w:tabs>
          <w:tab w:val="left" w:pos="498"/>
        </w:tabs>
        <w:spacing w:line="360" w:lineRule="auto"/>
        <w:ind w:right="897" w:firstLine="0"/>
        <w:jc w:val="both"/>
        <w:rPr>
          <w:sz w:val="20"/>
        </w:rPr>
      </w:pPr>
      <w:r>
        <w:rPr>
          <w:sz w:val="20"/>
        </w:rPr>
        <w:t>Komisyon, varsa hakem raporlarını, proje ekibinin önceki faaliyetlerine yönelik akademik performanslarını ve yürüttükleri projeler kapsamında üretilen bilimsel yayın ve patent gibi çıktıları</w:t>
      </w:r>
      <w:r>
        <w:rPr>
          <w:spacing w:val="-26"/>
          <w:sz w:val="20"/>
        </w:rPr>
        <w:t xml:space="preserve"> </w:t>
      </w:r>
      <w:r>
        <w:rPr>
          <w:sz w:val="20"/>
        </w:rPr>
        <w:t>da</w:t>
      </w:r>
    </w:p>
    <w:p w:rsidR="002A2687" w:rsidRDefault="002A2687">
      <w:pPr>
        <w:pStyle w:val="GvdeMetni"/>
      </w:pPr>
    </w:p>
    <w:p w:rsidR="002A2687" w:rsidRDefault="002A2687">
      <w:pPr>
        <w:pStyle w:val="GvdeMetni"/>
      </w:pPr>
    </w:p>
    <w:p w:rsidR="002A2687" w:rsidRDefault="002A2687">
      <w:pPr>
        <w:pStyle w:val="GvdeMetni"/>
      </w:pPr>
    </w:p>
    <w:p w:rsidR="002A2687" w:rsidRDefault="002A2687">
      <w:pPr>
        <w:pStyle w:val="GvdeMetni"/>
      </w:pPr>
    </w:p>
    <w:p w:rsidR="002A2687" w:rsidRDefault="002A2687">
      <w:pPr>
        <w:pStyle w:val="GvdeMetni"/>
        <w:spacing w:before="10"/>
        <w:rPr>
          <w:sz w:val="21"/>
        </w:rPr>
      </w:pPr>
    </w:p>
    <w:p w:rsidR="002A2687" w:rsidRDefault="00687764">
      <w:pPr>
        <w:spacing w:before="90"/>
        <w:ind w:right="264"/>
        <w:jc w:val="right"/>
        <w:rPr>
          <w:rFonts w:ascii="Lucida Sans"/>
          <w:b/>
        </w:rPr>
      </w:pPr>
      <w:r>
        <w:rPr>
          <w:rFonts w:ascii="Lucida Sans"/>
          <w:b/>
          <w:color w:val="FFFFFF"/>
          <w:w w:val="108"/>
        </w:rPr>
        <w:t>8</w:t>
      </w:r>
    </w:p>
    <w:p w:rsidR="002A2687" w:rsidRDefault="002A2687">
      <w:pPr>
        <w:jc w:val="right"/>
        <w:rPr>
          <w:rFonts w:ascii="Lucida Sans"/>
        </w:rPr>
        <w:sectPr w:rsidR="002A2687">
          <w:pgSz w:w="11900" w:h="16840"/>
          <w:pgMar w:top="1340" w:right="520" w:bottom="0" w:left="1320" w:header="708" w:footer="708" w:gutter="0"/>
          <w:cols w:space="708"/>
        </w:sectPr>
      </w:pPr>
    </w:p>
    <w:p w:rsidR="002A2687" w:rsidRDefault="00687764">
      <w:pPr>
        <w:pStyle w:val="GvdeMetni"/>
        <w:spacing w:before="78" w:line="360" w:lineRule="auto"/>
        <w:ind w:left="100" w:right="1448"/>
      </w:pPr>
      <w:r>
        <w:rPr>
          <w:noProof/>
          <w:lang w:bidi="ar-SA"/>
        </w:rPr>
        <w:lastRenderedPageBreak/>
        <w:drawing>
          <wp:anchor distT="0" distB="0" distL="0" distR="0" simplePos="0" relativeHeight="251022336" behindDoc="1" locked="0" layoutInCell="1" allowOverlap="1">
            <wp:simplePos x="0" y="0"/>
            <wp:positionH relativeFrom="page">
              <wp:posOffset>0</wp:posOffset>
            </wp:positionH>
            <wp:positionV relativeFrom="page">
              <wp:posOffset>1270</wp:posOffset>
            </wp:positionV>
            <wp:extent cx="7556500" cy="10688320"/>
            <wp:effectExtent l="0" t="0" r="0" b="0"/>
            <wp:wrapNone/>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pic:cNvPicPr/>
                  </pic:nvPicPr>
                  <pic:blipFill>
                    <a:blip r:embed="rId6" cstate="print"/>
                    <a:stretch>
                      <a:fillRect/>
                    </a:stretch>
                  </pic:blipFill>
                  <pic:spPr>
                    <a:xfrm>
                      <a:off x="0" y="0"/>
                      <a:ext cx="7556500" cy="10688320"/>
                    </a:xfrm>
                    <a:prstGeom prst="rect">
                      <a:avLst/>
                    </a:prstGeom>
                  </pic:spPr>
                </pic:pic>
              </a:graphicData>
            </a:graphic>
          </wp:anchor>
        </w:drawing>
      </w:r>
      <w:proofErr w:type="gramStart"/>
      <w:r>
        <w:t>dikkate</w:t>
      </w:r>
      <w:proofErr w:type="gramEnd"/>
      <w:r>
        <w:t xml:space="preserve"> alarak projenin desteklenip desteklenmeyeceğine karar verir. Komisyon değerlendirme sürecinin tüm aşamalarında, gerekli görürse konuyla ilgili uzmanlardan yardım isteyebilir.</w:t>
      </w:r>
    </w:p>
    <w:p w:rsidR="002A2687" w:rsidRDefault="002A2687">
      <w:pPr>
        <w:pStyle w:val="GvdeMetni"/>
        <w:spacing w:before="4"/>
        <w:rPr>
          <w:sz w:val="17"/>
        </w:rPr>
      </w:pPr>
    </w:p>
    <w:p w:rsidR="002A2687" w:rsidRDefault="00687764">
      <w:pPr>
        <w:pStyle w:val="ListeParagraf"/>
        <w:numPr>
          <w:ilvl w:val="0"/>
          <w:numId w:val="4"/>
        </w:numPr>
        <w:tabs>
          <w:tab w:val="left" w:pos="400"/>
        </w:tabs>
        <w:spacing w:before="1"/>
        <w:ind w:left="399" w:hanging="300"/>
        <w:jc w:val="both"/>
        <w:rPr>
          <w:sz w:val="20"/>
        </w:rPr>
      </w:pPr>
      <w:r>
        <w:rPr>
          <w:sz w:val="20"/>
        </w:rPr>
        <w:t xml:space="preserve">Komisyon gerekli gördüğü hallerde proje ekibinden sözlü </w:t>
      </w:r>
      <w:r>
        <w:rPr>
          <w:sz w:val="20"/>
        </w:rPr>
        <w:t>sunumda bulunmalarını</w:t>
      </w:r>
      <w:r>
        <w:rPr>
          <w:spacing w:val="-26"/>
          <w:sz w:val="20"/>
        </w:rPr>
        <w:t xml:space="preserve"> </w:t>
      </w:r>
      <w:r>
        <w:rPr>
          <w:sz w:val="20"/>
        </w:rPr>
        <w:t>isteyebilir.</w:t>
      </w:r>
    </w:p>
    <w:p w:rsidR="002A2687" w:rsidRDefault="002A2687">
      <w:pPr>
        <w:pStyle w:val="GvdeMetni"/>
        <w:rPr>
          <w:sz w:val="22"/>
        </w:rPr>
      </w:pPr>
    </w:p>
    <w:p w:rsidR="002A2687" w:rsidRDefault="002A2687">
      <w:pPr>
        <w:pStyle w:val="GvdeMetni"/>
        <w:rPr>
          <w:sz w:val="22"/>
        </w:rPr>
      </w:pPr>
    </w:p>
    <w:p w:rsidR="002A2687" w:rsidRDefault="002A2687">
      <w:pPr>
        <w:pStyle w:val="GvdeMetni"/>
        <w:rPr>
          <w:sz w:val="22"/>
        </w:rPr>
      </w:pPr>
    </w:p>
    <w:p w:rsidR="002A2687" w:rsidRDefault="002A2687">
      <w:pPr>
        <w:pStyle w:val="GvdeMetni"/>
        <w:spacing w:before="2"/>
        <w:rPr>
          <w:sz w:val="26"/>
        </w:rPr>
      </w:pPr>
    </w:p>
    <w:p w:rsidR="002A2687" w:rsidRDefault="00687764">
      <w:pPr>
        <w:ind w:left="1042" w:right="1830"/>
        <w:jc w:val="center"/>
        <w:rPr>
          <w:b/>
          <w:sz w:val="20"/>
        </w:rPr>
      </w:pPr>
      <w:r>
        <w:rPr>
          <w:b/>
          <w:sz w:val="20"/>
        </w:rPr>
        <w:t>DÖRDÜNCÜ BÖLÜM</w:t>
      </w:r>
    </w:p>
    <w:p w:rsidR="002A2687" w:rsidRDefault="002A2687">
      <w:pPr>
        <w:pStyle w:val="GvdeMetni"/>
        <w:spacing w:before="4"/>
        <w:rPr>
          <w:b/>
          <w:sz w:val="17"/>
        </w:rPr>
      </w:pPr>
    </w:p>
    <w:p w:rsidR="002A2687" w:rsidRDefault="00687764">
      <w:pPr>
        <w:ind w:left="1042" w:right="1834"/>
        <w:jc w:val="center"/>
        <w:rPr>
          <w:b/>
          <w:sz w:val="20"/>
        </w:rPr>
      </w:pPr>
      <w:r>
        <w:rPr>
          <w:b/>
          <w:sz w:val="20"/>
        </w:rPr>
        <w:t>Projelerin Yürütülmesi, İzlenmesi ve Sonuçlandırılması</w:t>
      </w:r>
    </w:p>
    <w:p w:rsidR="002A2687" w:rsidRDefault="002A2687">
      <w:pPr>
        <w:pStyle w:val="GvdeMetni"/>
        <w:rPr>
          <w:b/>
          <w:sz w:val="22"/>
        </w:rPr>
      </w:pPr>
    </w:p>
    <w:p w:rsidR="002A2687" w:rsidRDefault="002A2687">
      <w:pPr>
        <w:pStyle w:val="GvdeMetni"/>
        <w:rPr>
          <w:b/>
          <w:sz w:val="22"/>
        </w:rPr>
      </w:pPr>
    </w:p>
    <w:p w:rsidR="002A2687" w:rsidRDefault="00687764">
      <w:pPr>
        <w:pStyle w:val="Balk1"/>
        <w:spacing w:before="192"/>
      </w:pPr>
      <w:bookmarkStart w:id="9" w:name="_TOC_250011"/>
      <w:bookmarkEnd w:id="9"/>
      <w:r>
        <w:t>Proje Protokolü</w:t>
      </w:r>
    </w:p>
    <w:p w:rsidR="002A2687" w:rsidRDefault="002A2687">
      <w:pPr>
        <w:pStyle w:val="GvdeMetni"/>
        <w:spacing w:before="5"/>
        <w:rPr>
          <w:b/>
          <w:sz w:val="17"/>
        </w:rPr>
      </w:pPr>
    </w:p>
    <w:p w:rsidR="002A2687" w:rsidRDefault="00687764">
      <w:pPr>
        <w:pStyle w:val="GvdeMetni"/>
        <w:spacing w:line="360" w:lineRule="auto"/>
        <w:ind w:left="100" w:right="896" w:firstLine="708"/>
        <w:jc w:val="both"/>
      </w:pPr>
      <w:r>
        <w:rPr>
          <w:b/>
        </w:rPr>
        <w:t xml:space="preserve">MADDE 11. </w:t>
      </w:r>
      <w:r>
        <w:t>(1) Desteklenmesine karar verilen projeler için Komisyon Başkanı ile proje yürütücüsü tarafından proje protokolü imzalanır. Proje yürütücüleri protokolde belirtilen tüm hususlara uymakla yükümlüdür. Projelerin başlama tarihi olarak protokolün Komisyon Başk</w:t>
      </w:r>
      <w:r>
        <w:t>anı tarafından imzalandığı tarih kabul edilir. Proje yürütücüsünün yurt dışında görevli ya da raporlu olması gibi mücbir sebeplerden dolayı belirtilen sürede olmadığı durumlarda proje yürütücüsünün yetki verdiği araştırmacılardan birisi tarafından proje pr</w:t>
      </w:r>
      <w:r>
        <w:t>otokolü imzalanır.</w:t>
      </w:r>
    </w:p>
    <w:p w:rsidR="002A2687" w:rsidRDefault="002A2687">
      <w:pPr>
        <w:pStyle w:val="GvdeMetni"/>
        <w:spacing w:before="4"/>
        <w:rPr>
          <w:sz w:val="17"/>
        </w:rPr>
      </w:pPr>
    </w:p>
    <w:p w:rsidR="002A2687" w:rsidRDefault="00687764">
      <w:pPr>
        <w:pStyle w:val="ListeParagraf"/>
        <w:numPr>
          <w:ilvl w:val="0"/>
          <w:numId w:val="3"/>
        </w:numPr>
        <w:tabs>
          <w:tab w:val="left" w:pos="500"/>
        </w:tabs>
        <w:spacing w:before="1" w:line="360" w:lineRule="auto"/>
        <w:ind w:right="899" w:firstLine="0"/>
        <w:jc w:val="both"/>
        <w:rPr>
          <w:sz w:val="20"/>
        </w:rPr>
      </w:pPr>
      <w:r>
        <w:rPr>
          <w:sz w:val="20"/>
        </w:rPr>
        <w:t xml:space="preserve">Projesi kabul edilen yürütücülerin, proje türüne göre belirlenerek duyurulan belgeleri ve dokümanları BAP Koordinasyon Birimine teslim etmeleri zorunludur. </w:t>
      </w:r>
      <w:r>
        <w:rPr>
          <w:spacing w:val="-6"/>
          <w:sz w:val="20"/>
        </w:rPr>
        <w:t xml:space="preserve">Talep </w:t>
      </w:r>
      <w:r>
        <w:rPr>
          <w:sz w:val="20"/>
        </w:rPr>
        <w:t>edilen belge ve dokümanları teslim edilmeyen projeler için BAP Koordinasyo</w:t>
      </w:r>
      <w:r>
        <w:rPr>
          <w:sz w:val="20"/>
        </w:rPr>
        <w:t>n Birimince herhangi bir harcama gerçekleştirilmez.</w:t>
      </w:r>
    </w:p>
    <w:p w:rsidR="002A2687" w:rsidRDefault="002A2687">
      <w:pPr>
        <w:pStyle w:val="GvdeMetni"/>
        <w:spacing w:before="4"/>
        <w:rPr>
          <w:sz w:val="17"/>
        </w:rPr>
      </w:pPr>
    </w:p>
    <w:p w:rsidR="002A2687" w:rsidRDefault="00687764">
      <w:pPr>
        <w:pStyle w:val="ListeParagraf"/>
        <w:numPr>
          <w:ilvl w:val="0"/>
          <w:numId w:val="3"/>
        </w:numPr>
        <w:tabs>
          <w:tab w:val="left" w:pos="524"/>
        </w:tabs>
        <w:spacing w:line="357" w:lineRule="auto"/>
        <w:ind w:right="895" w:firstLine="0"/>
        <w:jc w:val="both"/>
        <w:rPr>
          <w:sz w:val="20"/>
        </w:rPr>
      </w:pPr>
      <w:r>
        <w:rPr>
          <w:sz w:val="20"/>
        </w:rPr>
        <w:t>Projelerin onaylanmasından sonra yasal bir mazereti olmaksızın proje yürütücüsünden kaynaklanan nedenlerle bir ay içerisinde proje protokolü imzalanmayan ve/veya en geç altı ay içerisinde çalışmaları baş</w:t>
      </w:r>
      <w:r>
        <w:rPr>
          <w:sz w:val="20"/>
        </w:rPr>
        <w:t>latılmayan projeler iptal</w:t>
      </w:r>
      <w:r>
        <w:rPr>
          <w:spacing w:val="-5"/>
          <w:sz w:val="20"/>
        </w:rPr>
        <w:t xml:space="preserve"> </w:t>
      </w:r>
      <w:r>
        <w:rPr>
          <w:sz w:val="20"/>
        </w:rPr>
        <w:t>edilir.</w:t>
      </w:r>
    </w:p>
    <w:p w:rsidR="002A2687" w:rsidRDefault="002A2687">
      <w:pPr>
        <w:pStyle w:val="GvdeMetni"/>
        <w:rPr>
          <w:sz w:val="22"/>
        </w:rPr>
      </w:pPr>
    </w:p>
    <w:p w:rsidR="002A2687" w:rsidRDefault="002A2687">
      <w:pPr>
        <w:pStyle w:val="GvdeMetni"/>
        <w:rPr>
          <w:sz w:val="22"/>
        </w:rPr>
      </w:pPr>
    </w:p>
    <w:p w:rsidR="002A2687" w:rsidRDefault="002A2687">
      <w:pPr>
        <w:pStyle w:val="GvdeMetni"/>
        <w:spacing w:before="4"/>
      </w:pPr>
    </w:p>
    <w:p w:rsidR="002A2687" w:rsidRDefault="00687764">
      <w:pPr>
        <w:pStyle w:val="Balk1"/>
      </w:pPr>
      <w:bookmarkStart w:id="10" w:name="_TOC_250010"/>
      <w:bookmarkEnd w:id="10"/>
      <w:r>
        <w:t>Proje Ara Raporları</w:t>
      </w:r>
    </w:p>
    <w:p w:rsidR="002A2687" w:rsidRDefault="002A2687">
      <w:pPr>
        <w:pStyle w:val="GvdeMetni"/>
        <w:spacing w:before="5"/>
        <w:rPr>
          <w:b/>
          <w:sz w:val="17"/>
        </w:rPr>
      </w:pPr>
    </w:p>
    <w:p w:rsidR="002A2687" w:rsidRDefault="00687764">
      <w:pPr>
        <w:pStyle w:val="GvdeMetni"/>
        <w:spacing w:line="360" w:lineRule="auto"/>
        <w:ind w:left="100" w:right="896" w:firstLine="708"/>
        <w:jc w:val="both"/>
      </w:pPr>
      <w:r>
        <w:rPr>
          <w:b/>
        </w:rPr>
        <w:t xml:space="preserve">MADDE 12. </w:t>
      </w:r>
      <w:r>
        <w:t>(1) Proje yürütücüleri, proje kapsamında yapılan çalışmaları ve gelişmeleri içeren ara</w:t>
      </w:r>
      <w:r>
        <w:rPr>
          <w:spacing w:val="-4"/>
        </w:rPr>
        <w:t xml:space="preserve"> </w:t>
      </w:r>
      <w:r>
        <w:t>raporları,</w:t>
      </w:r>
      <w:r>
        <w:rPr>
          <w:spacing w:val="-4"/>
        </w:rPr>
        <w:t xml:space="preserve"> </w:t>
      </w:r>
      <w:r>
        <w:t>sözleşme</w:t>
      </w:r>
      <w:r>
        <w:rPr>
          <w:spacing w:val="-4"/>
        </w:rPr>
        <w:t xml:space="preserve"> </w:t>
      </w:r>
      <w:r>
        <w:t>tarihinden</w:t>
      </w:r>
      <w:r>
        <w:rPr>
          <w:spacing w:val="-4"/>
        </w:rPr>
        <w:t xml:space="preserve"> </w:t>
      </w:r>
      <w:r>
        <w:t>itibaren</w:t>
      </w:r>
      <w:r>
        <w:rPr>
          <w:spacing w:val="-4"/>
        </w:rPr>
        <w:t xml:space="preserve"> </w:t>
      </w:r>
      <w:r>
        <w:t>altı</w:t>
      </w:r>
      <w:r>
        <w:rPr>
          <w:spacing w:val="-4"/>
        </w:rPr>
        <w:t xml:space="preserve"> </w:t>
      </w:r>
      <w:r>
        <w:t>aylık</w:t>
      </w:r>
      <w:r>
        <w:rPr>
          <w:spacing w:val="-4"/>
        </w:rPr>
        <w:t xml:space="preserve"> </w:t>
      </w:r>
      <w:r>
        <w:t>dönemlerde,</w:t>
      </w:r>
      <w:r>
        <w:rPr>
          <w:spacing w:val="-5"/>
        </w:rPr>
        <w:t xml:space="preserve"> </w:t>
      </w:r>
      <w:r>
        <w:t>dönem</w:t>
      </w:r>
      <w:r>
        <w:rPr>
          <w:spacing w:val="-5"/>
        </w:rPr>
        <w:t xml:space="preserve"> </w:t>
      </w:r>
      <w:r>
        <w:t>bitimini</w:t>
      </w:r>
      <w:r>
        <w:rPr>
          <w:spacing w:val="-5"/>
        </w:rPr>
        <w:t xml:space="preserve"> </w:t>
      </w:r>
      <w:r>
        <w:t>izleyen</w:t>
      </w:r>
      <w:r>
        <w:rPr>
          <w:spacing w:val="-4"/>
        </w:rPr>
        <w:t xml:space="preserve"> </w:t>
      </w:r>
      <w:r>
        <w:t>en</w:t>
      </w:r>
      <w:r>
        <w:rPr>
          <w:spacing w:val="-3"/>
        </w:rPr>
        <w:t xml:space="preserve"> </w:t>
      </w:r>
      <w:r>
        <w:t>geç</w:t>
      </w:r>
      <w:r>
        <w:rPr>
          <w:spacing w:val="-4"/>
        </w:rPr>
        <w:t xml:space="preserve"> </w:t>
      </w:r>
      <w:r>
        <w:t>bir</w:t>
      </w:r>
      <w:r>
        <w:rPr>
          <w:spacing w:val="-3"/>
        </w:rPr>
        <w:t xml:space="preserve"> </w:t>
      </w:r>
      <w:r>
        <w:t xml:space="preserve">aylık süre içerisinde Komisyon tarafından duyurulacak formata uygun olarak BAP Koordinasyon Birimine sunmakla yükümlüdür. Komisyon projenin türüne ve özelliğine göre ara rapor sunma sürelerini ve koşullarını değiştirebilir. </w:t>
      </w:r>
      <w:r>
        <w:rPr>
          <w:spacing w:val="-3"/>
        </w:rPr>
        <w:t xml:space="preserve">Ara </w:t>
      </w:r>
      <w:r>
        <w:t>raporlar Komisyon tarafından</w:t>
      </w:r>
      <w:r>
        <w:t xml:space="preserve"> değerlendirilir. Komisyon gerekli gördüğü hallerde hakem veya konunun uzmanlarının görüşlerine de başvurarak değerlendirme sürecini tamamlayabilir. Projelerin sonraki dilimleri ile ilgili maddi desteğin devamı Komisyonun olumlu görüşüne</w:t>
      </w:r>
      <w:r>
        <w:rPr>
          <w:spacing w:val="-2"/>
        </w:rPr>
        <w:t xml:space="preserve"> </w:t>
      </w:r>
      <w:r>
        <w:t>tabidir.</w:t>
      </w:r>
    </w:p>
    <w:p w:rsidR="002A2687" w:rsidRDefault="002A2687">
      <w:pPr>
        <w:pStyle w:val="GvdeMetni"/>
      </w:pPr>
    </w:p>
    <w:p w:rsidR="002A2687" w:rsidRDefault="002A2687">
      <w:pPr>
        <w:pStyle w:val="GvdeMetni"/>
      </w:pPr>
    </w:p>
    <w:p w:rsidR="002A2687" w:rsidRDefault="002A2687">
      <w:pPr>
        <w:pStyle w:val="GvdeMetni"/>
      </w:pPr>
    </w:p>
    <w:p w:rsidR="002A2687" w:rsidRDefault="002A2687">
      <w:pPr>
        <w:pStyle w:val="GvdeMetni"/>
      </w:pPr>
    </w:p>
    <w:p w:rsidR="002A2687" w:rsidRDefault="002A2687">
      <w:pPr>
        <w:pStyle w:val="GvdeMetni"/>
      </w:pPr>
    </w:p>
    <w:p w:rsidR="002A2687" w:rsidRDefault="002A2687">
      <w:pPr>
        <w:pStyle w:val="GvdeMetni"/>
      </w:pPr>
    </w:p>
    <w:p w:rsidR="002A2687" w:rsidRDefault="002A2687">
      <w:pPr>
        <w:pStyle w:val="GvdeMetni"/>
      </w:pPr>
    </w:p>
    <w:p w:rsidR="002A2687" w:rsidRDefault="002A2687">
      <w:pPr>
        <w:pStyle w:val="GvdeMetni"/>
        <w:spacing w:before="9"/>
        <w:rPr>
          <w:sz w:val="28"/>
        </w:rPr>
      </w:pPr>
    </w:p>
    <w:p w:rsidR="002A2687" w:rsidRDefault="00687764">
      <w:pPr>
        <w:spacing w:before="91"/>
        <w:ind w:right="264"/>
        <w:jc w:val="right"/>
        <w:rPr>
          <w:rFonts w:ascii="Lucida Sans"/>
          <w:b/>
        </w:rPr>
      </w:pPr>
      <w:r>
        <w:rPr>
          <w:rFonts w:ascii="Lucida Sans"/>
          <w:b/>
          <w:color w:val="FFFFFF"/>
          <w:w w:val="108"/>
        </w:rPr>
        <w:t>9</w:t>
      </w:r>
    </w:p>
    <w:p w:rsidR="002A2687" w:rsidRDefault="002A2687">
      <w:pPr>
        <w:jc w:val="right"/>
        <w:rPr>
          <w:rFonts w:ascii="Lucida Sans"/>
        </w:rPr>
        <w:sectPr w:rsidR="002A2687">
          <w:pgSz w:w="11900" w:h="16840"/>
          <w:pgMar w:top="1340" w:right="520" w:bottom="0" w:left="1320" w:header="708" w:footer="708" w:gutter="0"/>
          <w:cols w:space="708"/>
        </w:sectPr>
      </w:pPr>
    </w:p>
    <w:p w:rsidR="002A2687" w:rsidRDefault="00687764">
      <w:pPr>
        <w:pStyle w:val="Balk1"/>
        <w:spacing w:before="78"/>
      </w:pPr>
      <w:r>
        <w:rPr>
          <w:noProof/>
          <w:lang w:bidi="ar-SA"/>
        </w:rPr>
        <w:lastRenderedPageBreak/>
        <w:drawing>
          <wp:anchor distT="0" distB="0" distL="0" distR="0" simplePos="0" relativeHeight="251023360" behindDoc="1" locked="0" layoutInCell="1" allowOverlap="1">
            <wp:simplePos x="0" y="0"/>
            <wp:positionH relativeFrom="page">
              <wp:posOffset>0</wp:posOffset>
            </wp:positionH>
            <wp:positionV relativeFrom="page">
              <wp:posOffset>1270</wp:posOffset>
            </wp:positionV>
            <wp:extent cx="7556500" cy="10688320"/>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6" cstate="print"/>
                    <a:stretch>
                      <a:fillRect/>
                    </a:stretch>
                  </pic:blipFill>
                  <pic:spPr>
                    <a:xfrm>
                      <a:off x="0" y="0"/>
                      <a:ext cx="7556500" cy="10688320"/>
                    </a:xfrm>
                    <a:prstGeom prst="rect">
                      <a:avLst/>
                    </a:prstGeom>
                  </pic:spPr>
                </pic:pic>
              </a:graphicData>
            </a:graphic>
          </wp:anchor>
        </w:drawing>
      </w:r>
      <w:bookmarkStart w:id="11" w:name="_TOC_250009"/>
      <w:bookmarkEnd w:id="11"/>
      <w:r>
        <w:t>Proje Sonuç Raporu</w:t>
      </w:r>
    </w:p>
    <w:p w:rsidR="002A2687" w:rsidRDefault="002A2687">
      <w:pPr>
        <w:pStyle w:val="GvdeMetni"/>
        <w:spacing w:before="4"/>
        <w:rPr>
          <w:b/>
          <w:sz w:val="17"/>
        </w:rPr>
      </w:pPr>
    </w:p>
    <w:p w:rsidR="002A2687" w:rsidRDefault="00687764">
      <w:pPr>
        <w:pStyle w:val="GvdeMetni"/>
        <w:spacing w:before="1" w:line="364" w:lineRule="auto"/>
        <w:ind w:left="100" w:right="896" w:firstLine="708"/>
        <w:jc w:val="both"/>
      </w:pPr>
      <w:r>
        <w:rPr>
          <w:b/>
        </w:rPr>
        <w:t xml:space="preserve">MADDE 13. </w:t>
      </w:r>
      <w:r>
        <w:t>(1) Proje yürütücüsü, protokolde belirtilen bitiş tarihini izleyen en geç 3 ay içerisinde, araştırma sonuçlarını içeren ve Komisyon tarafından belirlenen formata uygun olarak hazırlanmış Proje Sonuç Raporunu sunar. Lisansüstü tez projelerinde tezin tamamla</w:t>
      </w:r>
      <w:r>
        <w:t>ndığı durumlarda ilgili birimlerce onaylanmış tezin elektronik ortamdaki nüshasını BAP Bilgi İzleme Sistemi aracılığı ile BAP Koordinasyon Birimine sunar. Lisansüstü tez projeleri için, proje yürütücülerinin tezin başarılı bulunarak tamamlandığına dair ilg</w:t>
      </w:r>
      <w:r>
        <w:t>ili enstitü veya birimlerin yetkili organlarından alınmış bir belgeyi de sonuç raporu ile birlikte sunmaları zorunludur. Ayrıca, var ise proje kapsamında gerçekleştirilmiş yayınlar da BAP Bilgi İzleme Sistemi üzerinden Birime sunulur. Çalışmanın BAP Birimi</w:t>
      </w:r>
      <w:r>
        <w:t xml:space="preserve"> tarafından desteklendiğine dair bir ibareye yer verilmeyen rapor ve tezler değerlendirmeye alınmaz. Sonuç raporları Komisyon tarafından değerlendirilerek projenin başarılı sayılıp sayılmayacağına karar verilir. Komisyon gerekli gördüğü hallerde hakem veya</w:t>
      </w:r>
      <w:r>
        <w:t xml:space="preserve"> konunun uzmanlarının görüşlerine de başvurarak değerlendirme sürecini tamamlayabilir.</w:t>
      </w:r>
    </w:p>
    <w:p w:rsidR="002A2687" w:rsidRDefault="00687764">
      <w:pPr>
        <w:pStyle w:val="GvdeMetni"/>
        <w:spacing w:before="193" w:line="376" w:lineRule="auto"/>
        <w:ind w:left="100" w:right="891"/>
        <w:jc w:val="both"/>
      </w:pPr>
      <w:r>
        <w:t xml:space="preserve">(2) Diğer araştırma projeleri kapsamında gerçekleştirilen çalışmalar ve elde edilen sonuçlar, Lisansüstü </w:t>
      </w:r>
      <w:r>
        <w:rPr>
          <w:spacing w:val="-9"/>
        </w:rPr>
        <w:t xml:space="preserve">Tez </w:t>
      </w:r>
      <w:r>
        <w:t xml:space="preserve">Projelerinde kullanılamaz. Bu kapsamdaki sonuçlar, ancak </w:t>
      </w:r>
      <w:proofErr w:type="gramStart"/>
      <w:r>
        <w:t>lit</w:t>
      </w:r>
      <w:r>
        <w:t>eratürdeki</w:t>
      </w:r>
      <w:proofErr w:type="gramEnd"/>
      <w:r>
        <w:t xml:space="preserve"> diğer kaynakların kullanıldığı oranda ve kaynak gösterilerek</w:t>
      </w:r>
      <w:r>
        <w:rPr>
          <w:spacing w:val="-9"/>
        </w:rPr>
        <w:t xml:space="preserve"> </w:t>
      </w:r>
      <w:r>
        <w:t>kullanılabilir.</w:t>
      </w:r>
    </w:p>
    <w:p w:rsidR="002A2687" w:rsidRDefault="002A2687">
      <w:pPr>
        <w:pStyle w:val="GvdeMetni"/>
        <w:spacing w:before="3"/>
        <w:rPr>
          <w:sz w:val="17"/>
        </w:rPr>
      </w:pPr>
    </w:p>
    <w:p w:rsidR="002A2687" w:rsidRDefault="00687764">
      <w:pPr>
        <w:pStyle w:val="Balk1"/>
      </w:pPr>
      <w:bookmarkStart w:id="12" w:name="_TOC_250008"/>
      <w:bookmarkEnd w:id="12"/>
      <w:r>
        <w:t>Proje Sonuçlarının Yayınlanması</w:t>
      </w:r>
    </w:p>
    <w:p w:rsidR="002A2687" w:rsidRDefault="002A2687">
      <w:pPr>
        <w:pStyle w:val="GvdeMetni"/>
        <w:spacing w:before="4"/>
        <w:rPr>
          <w:b/>
          <w:sz w:val="17"/>
        </w:rPr>
      </w:pPr>
    </w:p>
    <w:p w:rsidR="002A2687" w:rsidRDefault="00687764">
      <w:pPr>
        <w:pStyle w:val="GvdeMetni"/>
        <w:spacing w:before="1" w:line="372" w:lineRule="auto"/>
        <w:ind w:left="100" w:right="894" w:firstLine="708"/>
        <w:jc w:val="both"/>
      </w:pPr>
      <w:r>
        <w:rPr>
          <w:b/>
        </w:rPr>
        <w:t xml:space="preserve">MADDE 14. </w:t>
      </w:r>
      <w:r>
        <w:t>(1) Desteklenen projelerden elde edilen bilgilerin bilimsel yayın, bildiri veya patent vb. çıktılara dönüştürülmesine yönelik esas ve ilkeler Komisyon tarafından belirlenerek duyurulur. Komisyon bu ilkelerde değişiklik yapabilir, gerekli gördüklerini uygul</w:t>
      </w:r>
      <w:r>
        <w:t>amadan kaldırabilir, yeni ilkeler uygulayabilir.</w:t>
      </w:r>
    </w:p>
    <w:p w:rsidR="002A2687" w:rsidRDefault="002A2687">
      <w:pPr>
        <w:pStyle w:val="GvdeMetni"/>
        <w:rPr>
          <w:sz w:val="22"/>
        </w:rPr>
      </w:pPr>
    </w:p>
    <w:p w:rsidR="002A2687" w:rsidRDefault="002A2687">
      <w:pPr>
        <w:pStyle w:val="GvdeMetni"/>
        <w:rPr>
          <w:sz w:val="19"/>
        </w:rPr>
      </w:pPr>
    </w:p>
    <w:p w:rsidR="002A2687" w:rsidRDefault="00687764">
      <w:pPr>
        <w:pStyle w:val="GvdeMetni"/>
        <w:spacing w:line="360" w:lineRule="auto"/>
        <w:ind w:left="100" w:right="895" w:firstLine="708"/>
        <w:jc w:val="both"/>
      </w:pPr>
      <w:r>
        <w:rPr>
          <w:b/>
        </w:rPr>
        <w:t xml:space="preserve">MADDE 15. </w:t>
      </w:r>
      <w:r>
        <w:t xml:space="preserve">(1) BAP Koordinasyon Birimi tarafından desteklenen projeler kapsamında gerçekleştirilen her türlü yayında, “Bu çalışma Tekirdağ Namık Kemal Üniversitesi Bilimsel Araştırma Projeleri Koordinasyon </w:t>
      </w:r>
      <w:r>
        <w:t xml:space="preserve">Birimince Desteklenmiştir. Proje Numarası: </w:t>
      </w:r>
      <w:proofErr w:type="gramStart"/>
      <w:r>
        <w:t>….</w:t>
      </w:r>
      <w:proofErr w:type="gramEnd"/>
      <w:r>
        <w:t xml:space="preserve">” </w:t>
      </w:r>
      <w:proofErr w:type="gramStart"/>
      <w:r>
        <w:t>(</w:t>
      </w:r>
      <w:proofErr w:type="gramEnd"/>
      <w:r>
        <w:t>“</w:t>
      </w:r>
      <w:proofErr w:type="spellStart"/>
      <w:r>
        <w:t>This</w:t>
      </w:r>
      <w:proofErr w:type="spellEnd"/>
      <w:r>
        <w:t xml:space="preserve"> </w:t>
      </w:r>
      <w:proofErr w:type="spellStart"/>
      <w:r>
        <w:t>work</w:t>
      </w:r>
      <w:proofErr w:type="spellEnd"/>
      <w:r>
        <w:t xml:space="preserve"> </w:t>
      </w:r>
      <w:proofErr w:type="spellStart"/>
      <w:r>
        <w:t>was</w:t>
      </w:r>
      <w:proofErr w:type="spellEnd"/>
      <w:r>
        <w:t xml:space="preserve"> </w:t>
      </w:r>
      <w:proofErr w:type="spellStart"/>
      <w:r>
        <w:t>supported</w:t>
      </w:r>
      <w:proofErr w:type="spellEnd"/>
      <w:r>
        <w:t xml:space="preserve"> </w:t>
      </w:r>
      <w:proofErr w:type="spellStart"/>
      <w:r>
        <w:t>by</w:t>
      </w:r>
      <w:proofErr w:type="spellEnd"/>
      <w:r>
        <w:t xml:space="preserve"> </w:t>
      </w:r>
      <w:proofErr w:type="spellStart"/>
      <w:r>
        <w:t>Research</w:t>
      </w:r>
      <w:proofErr w:type="spellEnd"/>
      <w:r>
        <w:t xml:space="preserve"> </w:t>
      </w:r>
      <w:proofErr w:type="spellStart"/>
      <w:r>
        <w:t>Fund</w:t>
      </w:r>
      <w:proofErr w:type="spellEnd"/>
      <w:r>
        <w:t xml:space="preserve"> of </w:t>
      </w:r>
      <w:proofErr w:type="spellStart"/>
      <w:r>
        <w:t>the</w:t>
      </w:r>
      <w:proofErr w:type="spellEnd"/>
      <w:r>
        <w:t xml:space="preserve"> Tekirdağ Namık Kemal </w:t>
      </w:r>
      <w:proofErr w:type="spellStart"/>
      <w:r>
        <w:t>University</w:t>
      </w:r>
      <w:proofErr w:type="spellEnd"/>
      <w:r>
        <w:t xml:space="preserve">. Project </w:t>
      </w:r>
      <w:proofErr w:type="spellStart"/>
      <w:r>
        <w:t>Number</w:t>
      </w:r>
      <w:proofErr w:type="spellEnd"/>
      <w:r>
        <w:t xml:space="preserve">: </w:t>
      </w:r>
      <w:proofErr w:type="gramStart"/>
      <w:r>
        <w:t>….</w:t>
      </w:r>
      <w:proofErr w:type="gramEnd"/>
      <w:r>
        <w:t>”) şeklinde veya benzer anlama gelecek bir ibarenin bulunması zorunludur.</w:t>
      </w:r>
    </w:p>
    <w:p w:rsidR="002A2687" w:rsidRDefault="002A2687">
      <w:pPr>
        <w:pStyle w:val="GvdeMetni"/>
        <w:spacing w:before="6"/>
        <w:rPr>
          <w:sz w:val="17"/>
        </w:rPr>
      </w:pPr>
    </w:p>
    <w:p w:rsidR="002A2687" w:rsidRDefault="00687764">
      <w:pPr>
        <w:pStyle w:val="GvdeMetni"/>
        <w:spacing w:line="393" w:lineRule="auto"/>
        <w:ind w:left="100" w:right="901"/>
        <w:jc w:val="both"/>
      </w:pPr>
      <w:r>
        <w:t>(2) BAP Koordinasyon Birimi taraf</w:t>
      </w:r>
      <w:r>
        <w:t>ından desteklenen projeler kapsamında gerçekleştirilen yayınların bir nüshasının BAP Bilgi İzleme Sistemi üzerinden Komisyona sunulması</w:t>
      </w:r>
      <w:r>
        <w:rPr>
          <w:spacing w:val="-20"/>
        </w:rPr>
        <w:t xml:space="preserve"> </w:t>
      </w:r>
      <w:r>
        <w:t>zorunludur.</w:t>
      </w:r>
    </w:p>
    <w:p w:rsidR="002A2687" w:rsidRDefault="002A2687">
      <w:pPr>
        <w:pStyle w:val="GvdeMetni"/>
        <w:rPr>
          <w:sz w:val="22"/>
        </w:rPr>
      </w:pPr>
    </w:p>
    <w:p w:rsidR="002A2687" w:rsidRDefault="002A2687">
      <w:pPr>
        <w:pStyle w:val="GvdeMetni"/>
        <w:rPr>
          <w:sz w:val="22"/>
        </w:rPr>
      </w:pPr>
    </w:p>
    <w:p w:rsidR="002A2687" w:rsidRDefault="002A2687">
      <w:pPr>
        <w:pStyle w:val="GvdeMetni"/>
        <w:spacing w:before="11"/>
        <w:rPr>
          <w:sz w:val="23"/>
        </w:rPr>
      </w:pPr>
    </w:p>
    <w:p w:rsidR="002A2687" w:rsidRDefault="00687764">
      <w:pPr>
        <w:pStyle w:val="Balk1"/>
      </w:pPr>
      <w:bookmarkStart w:id="13" w:name="_TOC_250007"/>
      <w:bookmarkEnd w:id="13"/>
      <w:r>
        <w:t>Telif Hakları, Fikri Mülkiyet Hakları ve Proje Çıktıları</w:t>
      </w:r>
    </w:p>
    <w:p w:rsidR="002A2687" w:rsidRDefault="002A2687">
      <w:pPr>
        <w:pStyle w:val="GvdeMetni"/>
        <w:spacing w:before="5"/>
        <w:rPr>
          <w:b/>
          <w:sz w:val="17"/>
        </w:rPr>
      </w:pPr>
    </w:p>
    <w:p w:rsidR="002A2687" w:rsidRDefault="00687764">
      <w:pPr>
        <w:pStyle w:val="GvdeMetni"/>
        <w:spacing w:line="360" w:lineRule="auto"/>
        <w:ind w:left="100" w:right="895" w:firstLine="708"/>
        <w:jc w:val="both"/>
      </w:pPr>
      <w:r>
        <w:rPr>
          <w:b/>
        </w:rPr>
        <w:t xml:space="preserve">MADDE 16. </w:t>
      </w:r>
      <w:r>
        <w:t xml:space="preserve">(1) Projelerden elde edilen bilimsel </w:t>
      </w:r>
      <w:r>
        <w:t>sonuçların telif ve fikri mülkiyet hakları Üniversiteye aittir. Bu haklar Üniversite yönetim kurulu kararı ile kısmen veya tamamen eser sahiplerine de devredilebilir.</w:t>
      </w:r>
    </w:p>
    <w:p w:rsidR="002A2687" w:rsidRDefault="002A2687">
      <w:pPr>
        <w:pStyle w:val="GvdeMetni"/>
      </w:pPr>
    </w:p>
    <w:p w:rsidR="002A2687" w:rsidRDefault="002A2687">
      <w:pPr>
        <w:pStyle w:val="GvdeMetni"/>
      </w:pPr>
    </w:p>
    <w:p w:rsidR="002A2687" w:rsidRDefault="002A2687">
      <w:pPr>
        <w:pStyle w:val="GvdeMetni"/>
      </w:pPr>
    </w:p>
    <w:p w:rsidR="002A2687" w:rsidRDefault="002A2687">
      <w:pPr>
        <w:pStyle w:val="GvdeMetni"/>
      </w:pPr>
    </w:p>
    <w:p w:rsidR="002A2687" w:rsidRDefault="002A2687">
      <w:pPr>
        <w:pStyle w:val="GvdeMetni"/>
      </w:pPr>
    </w:p>
    <w:p w:rsidR="002A2687" w:rsidRDefault="002A2687">
      <w:pPr>
        <w:pStyle w:val="GvdeMetni"/>
        <w:spacing w:before="5"/>
        <w:rPr>
          <w:sz w:val="18"/>
        </w:rPr>
      </w:pPr>
    </w:p>
    <w:p w:rsidR="002A2687" w:rsidRDefault="00687764">
      <w:pPr>
        <w:spacing w:before="91"/>
        <w:ind w:right="112"/>
        <w:jc w:val="right"/>
        <w:rPr>
          <w:rFonts w:ascii="Lucida Sans"/>
          <w:b/>
        </w:rPr>
      </w:pPr>
      <w:r>
        <w:rPr>
          <w:rFonts w:ascii="Lucida Sans"/>
          <w:b/>
          <w:color w:val="FFFFFF"/>
          <w:w w:val="105"/>
        </w:rPr>
        <w:t>10</w:t>
      </w:r>
    </w:p>
    <w:p w:rsidR="002A2687" w:rsidRDefault="002A2687">
      <w:pPr>
        <w:jc w:val="right"/>
        <w:rPr>
          <w:rFonts w:ascii="Lucida Sans"/>
        </w:rPr>
        <w:sectPr w:rsidR="002A2687">
          <w:pgSz w:w="11900" w:h="16840"/>
          <w:pgMar w:top="1340" w:right="520" w:bottom="0" w:left="1320" w:header="708" w:footer="708" w:gutter="0"/>
          <w:cols w:space="708"/>
        </w:sectPr>
      </w:pPr>
    </w:p>
    <w:p w:rsidR="002A2687" w:rsidRDefault="00687764">
      <w:pPr>
        <w:pStyle w:val="ListeParagraf"/>
        <w:numPr>
          <w:ilvl w:val="0"/>
          <w:numId w:val="2"/>
        </w:numPr>
        <w:tabs>
          <w:tab w:val="left" w:pos="462"/>
        </w:tabs>
        <w:spacing w:before="78" w:line="360" w:lineRule="auto"/>
        <w:ind w:right="896" w:firstLine="0"/>
        <w:jc w:val="both"/>
        <w:rPr>
          <w:sz w:val="20"/>
        </w:rPr>
      </w:pPr>
      <w:r>
        <w:rPr>
          <w:noProof/>
          <w:lang w:bidi="ar-SA"/>
        </w:rPr>
        <w:lastRenderedPageBreak/>
        <w:drawing>
          <wp:anchor distT="0" distB="0" distL="0" distR="0" simplePos="0" relativeHeight="251024384" behindDoc="1" locked="0" layoutInCell="1" allowOverlap="1">
            <wp:simplePos x="0" y="0"/>
            <wp:positionH relativeFrom="page">
              <wp:posOffset>0</wp:posOffset>
            </wp:positionH>
            <wp:positionV relativeFrom="page">
              <wp:posOffset>1270</wp:posOffset>
            </wp:positionV>
            <wp:extent cx="7556500" cy="10688320"/>
            <wp:effectExtent l="0" t="0" r="0" b="0"/>
            <wp:wrapNone/>
            <wp:docPr id="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jpeg"/>
                    <pic:cNvPicPr/>
                  </pic:nvPicPr>
                  <pic:blipFill>
                    <a:blip r:embed="rId6" cstate="print"/>
                    <a:stretch>
                      <a:fillRect/>
                    </a:stretch>
                  </pic:blipFill>
                  <pic:spPr>
                    <a:xfrm>
                      <a:off x="0" y="0"/>
                      <a:ext cx="7556500" cy="10688320"/>
                    </a:xfrm>
                    <a:prstGeom prst="rect">
                      <a:avLst/>
                    </a:prstGeom>
                  </pic:spPr>
                </pic:pic>
              </a:graphicData>
            </a:graphic>
          </wp:anchor>
        </w:drawing>
      </w:r>
      <w:r>
        <w:rPr>
          <w:sz w:val="20"/>
        </w:rPr>
        <w:t>BAP Koordinasyon Birimi tarafından desteklenen projeler kapsamında yürütülen çalışmaların sonuçlarından üretilen/elde edilen patent, faydalı model, buluş, ürün, tasarım, lisans devri, şirket oluşumu veya yayın gibi her türlü çıktının BAP Koordinasyon Birim</w:t>
      </w:r>
      <w:r>
        <w:rPr>
          <w:sz w:val="20"/>
        </w:rPr>
        <w:t>ine bildirilmesi zorunludur. Üniversite, ilgili kanun ve yönetmelikler çerçevesinde ortaya çıkan buluş, tasarım ve faydalı model üzerinde hak sahipliği talep</w:t>
      </w:r>
      <w:r>
        <w:rPr>
          <w:spacing w:val="-2"/>
          <w:sz w:val="20"/>
        </w:rPr>
        <w:t xml:space="preserve"> </w:t>
      </w:r>
      <w:r>
        <w:rPr>
          <w:sz w:val="20"/>
        </w:rPr>
        <w:t>edebilir.</w:t>
      </w:r>
    </w:p>
    <w:p w:rsidR="002A2687" w:rsidRDefault="002A2687">
      <w:pPr>
        <w:pStyle w:val="GvdeMetni"/>
        <w:spacing w:before="4"/>
        <w:rPr>
          <w:sz w:val="17"/>
        </w:rPr>
      </w:pPr>
    </w:p>
    <w:p w:rsidR="002A2687" w:rsidRDefault="00687764">
      <w:pPr>
        <w:pStyle w:val="ListeParagraf"/>
        <w:numPr>
          <w:ilvl w:val="0"/>
          <w:numId w:val="2"/>
        </w:numPr>
        <w:tabs>
          <w:tab w:val="left" w:pos="414"/>
        </w:tabs>
        <w:spacing w:line="360" w:lineRule="auto"/>
        <w:ind w:right="898" w:firstLine="0"/>
        <w:jc w:val="both"/>
        <w:rPr>
          <w:sz w:val="20"/>
        </w:rPr>
      </w:pPr>
      <w:r>
        <w:rPr>
          <w:sz w:val="20"/>
        </w:rPr>
        <w:t xml:space="preserve">Proje sonuçlarından yapılacak gelir getirici herhangi bir yayın veya uygulama için </w:t>
      </w:r>
      <w:r>
        <w:rPr>
          <w:spacing w:val="-4"/>
          <w:sz w:val="20"/>
        </w:rPr>
        <w:t>Teki</w:t>
      </w:r>
      <w:r>
        <w:rPr>
          <w:spacing w:val="-4"/>
          <w:sz w:val="20"/>
        </w:rPr>
        <w:t xml:space="preserve">rdağ </w:t>
      </w:r>
      <w:r>
        <w:rPr>
          <w:sz w:val="20"/>
        </w:rPr>
        <w:t>Namık Kemal Üniversitesi Rektörlüğünden izin alınması zorunludur. Gelir getirici, patent, buluş veya ürün ortaya çıkması durumunda ortaya çıkacak gelirin dağılımı Üniversite Yönetim Kurulu tarafından belirlenir.</w:t>
      </w:r>
      <w:r>
        <w:rPr>
          <w:spacing w:val="-11"/>
          <w:sz w:val="20"/>
        </w:rPr>
        <w:t xml:space="preserve"> </w:t>
      </w:r>
      <w:r>
        <w:rPr>
          <w:sz w:val="20"/>
        </w:rPr>
        <w:t>Konuyla</w:t>
      </w:r>
      <w:r>
        <w:rPr>
          <w:spacing w:val="-5"/>
          <w:sz w:val="20"/>
        </w:rPr>
        <w:t xml:space="preserve"> </w:t>
      </w:r>
      <w:r>
        <w:rPr>
          <w:sz w:val="20"/>
        </w:rPr>
        <w:t>ilgili</w:t>
      </w:r>
      <w:r>
        <w:rPr>
          <w:spacing w:val="-7"/>
          <w:sz w:val="20"/>
        </w:rPr>
        <w:t xml:space="preserve"> </w:t>
      </w:r>
      <w:r>
        <w:rPr>
          <w:sz w:val="20"/>
        </w:rPr>
        <w:t>mevzuatta</w:t>
      </w:r>
      <w:r>
        <w:rPr>
          <w:spacing w:val="-6"/>
          <w:sz w:val="20"/>
        </w:rPr>
        <w:t xml:space="preserve"> </w:t>
      </w:r>
      <w:r>
        <w:rPr>
          <w:sz w:val="20"/>
        </w:rPr>
        <w:t>hak</w:t>
      </w:r>
      <w:r>
        <w:rPr>
          <w:spacing w:val="-5"/>
          <w:sz w:val="20"/>
        </w:rPr>
        <w:t xml:space="preserve"> </w:t>
      </w:r>
      <w:r>
        <w:rPr>
          <w:sz w:val="20"/>
        </w:rPr>
        <w:t>sahiplerine</w:t>
      </w:r>
      <w:r>
        <w:rPr>
          <w:spacing w:val="-5"/>
          <w:sz w:val="20"/>
        </w:rPr>
        <w:t xml:space="preserve"> </w:t>
      </w:r>
      <w:r>
        <w:rPr>
          <w:sz w:val="20"/>
        </w:rPr>
        <w:t>ödenmesi</w:t>
      </w:r>
      <w:r>
        <w:rPr>
          <w:spacing w:val="-7"/>
          <w:sz w:val="20"/>
        </w:rPr>
        <w:t xml:space="preserve"> </w:t>
      </w:r>
      <w:r>
        <w:rPr>
          <w:sz w:val="20"/>
        </w:rPr>
        <w:t>öngörülen</w:t>
      </w:r>
      <w:r>
        <w:rPr>
          <w:spacing w:val="-5"/>
          <w:sz w:val="20"/>
        </w:rPr>
        <w:t xml:space="preserve"> </w:t>
      </w:r>
      <w:r>
        <w:rPr>
          <w:sz w:val="20"/>
        </w:rPr>
        <w:t>oranlar</w:t>
      </w:r>
      <w:r>
        <w:rPr>
          <w:spacing w:val="-6"/>
          <w:sz w:val="20"/>
        </w:rPr>
        <w:t xml:space="preserve"> </w:t>
      </w:r>
      <w:r>
        <w:rPr>
          <w:sz w:val="20"/>
        </w:rPr>
        <w:t>hakkında</w:t>
      </w:r>
      <w:r>
        <w:rPr>
          <w:spacing w:val="-5"/>
          <w:sz w:val="20"/>
        </w:rPr>
        <w:t xml:space="preserve"> </w:t>
      </w:r>
      <w:r>
        <w:rPr>
          <w:sz w:val="20"/>
        </w:rPr>
        <w:t>bir</w:t>
      </w:r>
      <w:r>
        <w:rPr>
          <w:spacing w:val="-5"/>
          <w:sz w:val="20"/>
        </w:rPr>
        <w:t xml:space="preserve"> </w:t>
      </w:r>
      <w:r>
        <w:rPr>
          <w:sz w:val="20"/>
        </w:rPr>
        <w:t>düzenleme bulunmaması halinde ise ilgili mevzuat hükümleri</w:t>
      </w:r>
      <w:r>
        <w:rPr>
          <w:spacing w:val="-6"/>
          <w:sz w:val="20"/>
        </w:rPr>
        <w:t xml:space="preserve"> </w:t>
      </w:r>
      <w:r>
        <w:rPr>
          <w:sz w:val="20"/>
        </w:rPr>
        <w:t>uygulanır.</w:t>
      </w:r>
    </w:p>
    <w:p w:rsidR="002A2687" w:rsidRDefault="002A2687">
      <w:pPr>
        <w:pStyle w:val="GvdeMetni"/>
        <w:spacing w:before="5"/>
        <w:rPr>
          <w:sz w:val="17"/>
        </w:rPr>
      </w:pPr>
    </w:p>
    <w:p w:rsidR="002A2687" w:rsidRDefault="00687764">
      <w:pPr>
        <w:pStyle w:val="ListeParagraf"/>
        <w:numPr>
          <w:ilvl w:val="0"/>
          <w:numId w:val="2"/>
        </w:numPr>
        <w:tabs>
          <w:tab w:val="left" w:pos="482"/>
        </w:tabs>
        <w:spacing w:line="372" w:lineRule="auto"/>
        <w:ind w:right="901" w:firstLine="67"/>
        <w:jc w:val="both"/>
        <w:rPr>
          <w:sz w:val="20"/>
        </w:rPr>
      </w:pPr>
      <w:r>
        <w:rPr>
          <w:sz w:val="20"/>
        </w:rPr>
        <w:t>Proje yürütücüsü, projenin yürütme aşamasında ve tamamlanmasından sonraki beş yıl içerisinde Komisyonun talep etmesi durumunda, araşt</w:t>
      </w:r>
      <w:r>
        <w:rPr>
          <w:sz w:val="20"/>
        </w:rPr>
        <w:t xml:space="preserve">ırma sürecinde/sonucunda elde edilen/geliştirilen tüm veri, bilgi, belge, yazılım, materyal, örnek, numune, sonuç </w:t>
      </w:r>
      <w:proofErr w:type="spellStart"/>
      <w:r>
        <w:rPr>
          <w:sz w:val="20"/>
        </w:rPr>
        <w:t>vb</w:t>
      </w:r>
      <w:proofErr w:type="spellEnd"/>
      <w:r>
        <w:rPr>
          <w:sz w:val="20"/>
        </w:rPr>
        <w:t xml:space="preserve"> tüm unsurları Komisyona teslim etmek zorundadır.</w:t>
      </w:r>
    </w:p>
    <w:p w:rsidR="002A2687" w:rsidRDefault="002A2687">
      <w:pPr>
        <w:pStyle w:val="GvdeMetni"/>
        <w:spacing w:before="3"/>
        <w:rPr>
          <w:sz w:val="17"/>
        </w:rPr>
      </w:pPr>
    </w:p>
    <w:p w:rsidR="002A2687" w:rsidRDefault="00687764">
      <w:pPr>
        <w:pStyle w:val="ListeParagraf"/>
        <w:numPr>
          <w:ilvl w:val="0"/>
          <w:numId w:val="2"/>
        </w:numPr>
        <w:tabs>
          <w:tab w:val="left" w:pos="480"/>
        </w:tabs>
        <w:spacing w:line="376" w:lineRule="auto"/>
        <w:ind w:right="899" w:firstLine="0"/>
        <w:jc w:val="both"/>
        <w:rPr>
          <w:sz w:val="20"/>
        </w:rPr>
      </w:pPr>
      <w:r>
        <w:rPr>
          <w:sz w:val="20"/>
        </w:rPr>
        <w:t>BAP Koordinasyon Birimi, tamamlanan projelere ait sonuçları ve/veya verileri Komisyonun b</w:t>
      </w:r>
      <w:r>
        <w:rPr>
          <w:sz w:val="20"/>
        </w:rPr>
        <w:t>elirleyeceği</w:t>
      </w:r>
      <w:r>
        <w:rPr>
          <w:spacing w:val="-6"/>
          <w:sz w:val="20"/>
        </w:rPr>
        <w:t xml:space="preserve"> </w:t>
      </w:r>
      <w:r>
        <w:rPr>
          <w:sz w:val="20"/>
        </w:rPr>
        <w:t>ilkelere</w:t>
      </w:r>
      <w:r>
        <w:rPr>
          <w:spacing w:val="-4"/>
          <w:sz w:val="20"/>
        </w:rPr>
        <w:t xml:space="preserve"> </w:t>
      </w:r>
      <w:r>
        <w:rPr>
          <w:sz w:val="20"/>
        </w:rPr>
        <w:t>ve</w:t>
      </w:r>
      <w:r>
        <w:rPr>
          <w:spacing w:val="-5"/>
          <w:sz w:val="20"/>
        </w:rPr>
        <w:t xml:space="preserve"> </w:t>
      </w:r>
      <w:r>
        <w:rPr>
          <w:sz w:val="20"/>
        </w:rPr>
        <w:t>Üniversitenin</w:t>
      </w:r>
      <w:r>
        <w:rPr>
          <w:spacing w:val="-4"/>
          <w:sz w:val="20"/>
        </w:rPr>
        <w:t xml:space="preserve"> </w:t>
      </w:r>
      <w:r>
        <w:rPr>
          <w:sz w:val="20"/>
        </w:rPr>
        <w:t>açık</w:t>
      </w:r>
      <w:r>
        <w:rPr>
          <w:spacing w:val="-4"/>
          <w:sz w:val="20"/>
        </w:rPr>
        <w:t xml:space="preserve"> </w:t>
      </w:r>
      <w:r>
        <w:rPr>
          <w:sz w:val="20"/>
        </w:rPr>
        <w:t>erişim</w:t>
      </w:r>
      <w:r>
        <w:rPr>
          <w:spacing w:val="-3"/>
          <w:sz w:val="20"/>
        </w:rPr>
        <w:t xml:space="preserve"> </w:t>
      </w:r>
      <w:r>
        <w:rPr>
          <w:sz w:val="20"/>
        </w:rPr>
        <w:t>politikasına</w:t>
      </w:r>
      <w:r>
        <w:rPr>
          <w:spacing w:val="-4"/>
          <w:sz w:val="20"/>
        </w:rPr>
        <w:t xml:space="preserve"> </w:t>
      </w:r>
      <w:r>
        <w:rPr>
          <w:sz w:val="20"/>
        </w:rPr>
        <w:t>uygun</w:t>
      </w:r>
      <w:r>
        <w:rPr>
          <w:spacing w:val="-5"/>
          <w:sz w:val="20"/>
        </w:rPr>
        <w:t xml:space="preserve"> </w:t>
      </w:r>
      <w:r>
        <w:rPr>
          <w:sz w:val="20"/>
        </w:rPr>
        <w:t>olarak</w:t>
      </w:r>
      <w:r>
        <w:rPr>
          <w:spacing w:val="-4"/>
          <w:sz w:val="20"/>
        </w:rPr>
        <w:t xml:space="preserve"> </w:t>
      </w:r>
      <w:r>
        <w:rPr>
          <w:sz w:val="20"/>
        </w:rPr>
        <w:t>kısmen</w:t>
      </w:r>
      <w:r>
        <w:rPr>
          <w:spacing w:val="-4"/>
          <w:sz w:val="20"/>
        </w:rPr>
        <w:t xml:space="preserve"> </w:t>
      </w:r>
      <w:r>
        <w:rPr>
          <w:sz w:val="20"/>
        </w:rPr>
        <w:t>veya</w:t>
      </w:r>
      <w:r>
        <w:rPr>
          <w:spacing w:val="-4"/>
          <w:sz w:val="20"/>
        </w:rPr>
        <w:t xml:space="preserve"> </w:t>
      </w:r>
      <w:r>
        <w:rPr>
          <w:sz w:val="20"/>
        </w:rPr>
        <w:t>tümüyle,</w:t>
      </w:r>
      <w:r>
        <w:rPr>
          <w:spacing w:val="-4"/>
          <w:sz w:val="20"/>
        </w:rPr>
        <w:t xml:space="preserve"> </w:t>
      </w:r>
      <w:r>
        <w:rPr>
          <w:sz w:val="20"/>
        </w:rPr>
        <w:t>basılı olarak veya elektronik ortamda</w:t>
      </w:r>
      <w:r>
        <w:rPr>
          <w:spacing w:val="-3"/>
          <w:sz w:val="20"/>
        </w:rPr>
        <w:t xml:space="preserve"> </w:t>
      </w:r>
      <w:r>
        <w:rPr>
          <w:sz w:val="20"/>
        </w:rPr>
        <w:t>yayımlayabilir/yayımlatabilir.</w:t>
      </w:r>
    </w:p>
    <w:p w:rsidR="002A2687" w:rsidRDefault="002A2687">
      <w:pPr>
        <w:pStyle w:val="GvdeMetni"/>
        <w:rPr>
          <w:sz w:val="22"/>
        </w:rPr>
      </w:pPr>
    </w:p>
    <w:p w:rsidR="002A2687" w:rsidRDefault="002A2687">
      <w:pPr>
        <w:pStyle w:val="GvdeMetni"/>
        <w:rPr>
          <w:sz w:val="22"/>
        </w:rPr>
      </w:pPr>
    </w:p>
    <w:p w:rsidR="002A2687" w:rsidRDefault="00687764">
      <w:pPr>
        <w:pStyle w:val="Balk1"/>
        <w:spacing w:before="129"/>
      </w:pPr>
      <w:bookmarkStart w:id="14" w:name="_TOC_250006"/>
      <w:bookmarkEnd w:id="14"/>
      <w:r>
        <w:t>Projelerin Süresi ve Sonuçlandırılması</w:t>
      </w:r>
    </w:p>
    <w:p w:rsidR="002A2687" w:rsidRDefault="002A2687">
      <w:pPr>
        <w:pStyle w:val="GvdeMetni"/>
        <w:spacing w:before="4"/>
        <w:rPr>
          <w:b/>
          <w:sz w:val="17"/>
        </w:rPr>
      </w:pPr>
    </w:p>
    <w:p w:rsidR="002A2687" w:rsidRDefault="00687764">
      <w:pPr>
        <w:pStyle w:val="GvdeMetni"/>
        <w:spacing w:line="360" w:lineRule="auto"/>
        <w:ind w:left="100" w:right="899" w:firstLine="708"/>
        <w:jc w:val="both"/>
      </w:pPr>
      <w:r>
        <w:rPr>
          <w:b/>
        </w:rPr>
        <w:t xml:space="preserve">MADDE 17. </w:t>
      </w:r>
      <w:r>
        <w:t xml:space="preserve">(1) Projelerin Komisyon tarafından onaylanan çalışma takvimine ve bütçe planına uygun olarak yürütülmesi esastır. Bilimsel araştırma projeleri ek sürelerde dâhil olmak üzere en çok otuz altı ay içerisinde tamamlanır. Proje yürütücülerinin gerekçeli talebi </w:t>
      </w:r>
      <w:r>
        <w:t>üzerine, Komisyon kararı ile projeler için otuz altı aylık süre aşılmamak koşuluyla ek süre verilebilir. Ek süre taleplerinin sözleşmede belirtilen bitiş tarihinden en geç 1 ay önce gerçekleştirilmesi</w:t>
      </w:r>
      <w:r>
        <w:rPr>
          <w:spacing w:val="-14"/>
        </w:rPr>
        <w:t xml:space="preserve"> </w:t>
      </w:r>
      <w:r>
        <w:t>gerekir.</w:t>
      </w:r>
    </w:p>
    <w:p w:rsidR="002A2687" w:rsidRDefault="002A2687">
      <w:pPr>
        <w:pStyle w:val="GvdeMetni"/>
        <w:rPr>
          <w:sz w:val="22"/>
        </w:rPr>
      </w:pPr>
    </w:p>
    <w:p w:rsidR="002A2687" w:rsidRDefault="00687764">
      <w:pPr>
        <w:pStyle w:val="ListeParagraf"/>
        <w:numPr>
          <w:ilvl w:val="0"/>
          <w:numId w:val="1"/>
        </w:numPr>
        <w:tabs>
          <w:tab w:val="left" w:pos="432"/>
        </w:tabs>
        <w:spacing w:before="151" w:line="360" w:lineRule="auto"/>
        <w:ind w:right="896" w:firstLine="0"/>
        <w:jc w:val="both"/>
        <w:rPr>
          <w:sz w:val="20"/>
        </w:rPr>
      </w:pPr>
      <w:r>
        <w:rPr>
          <w:sz w:val="20"/>
        </w:rPr>
        <w:t>Lisansüstü tez projeleri için verilen süreler</w:t>
      </w:r>
      <w:r>
        <w:rPr>
          <w:sz w:val="20"/>
        </w:rPr>
        <w:t>, yetkili birimler tarafından tezler için verilen yasal ek süreleri kapsayacak şekilde uzatılabilir. Ancak lisansüstü tez projeleri için sağlanacak mali destekler, ilgili lisansüstü eğitim ve öğretim mevzuatında belirlenen normal öğrenim süreleri ile</w:t>
      </w:r>
      <w:r>
        <w:rPr>
          <w:spacing w:val="-26"/>
          <w:sz w:val="20"/>
        </w:rPr>
        <w:t xml:space="preserve"> </w:t>
      </w:r>
      <w:r>
        <w:rPr>
          <w:sz w:val="20"/>
        </w:rPr>
        <w:t>sınır</w:t>
      </w:r>
      <w:r>
        <w:rPr>
          <w:sz w:val="20"/>
        </w:rPr>
        <w:t>lıdır.</w:t>
      </w:r>
    </w:p>
    <w:p w:rsidR="002A2687" w:rsidRDefault="002A2687">
      <w:pPr>
        <w:pStyle w:val="GvdeMetni"/>
        <w:spacing w:before="3"/>
        <w:rPr>
          <w:sz w:val="17"/>
        </w:rPr>
      </w:pPr>
    </w:p>
    <w:p w:rsidR="002A2687" w:rsidRDefault="00687764">
      <w:pPr>
        <w:pStyle w:val="ListeParagraf"/>
        <w:numPr>
          <w:ilvl w:val="0"/>
          <w:numId w:val="1"/>
        </w:numPr>
        <w:tabs>
          <w:tab w:val="left" w:pos="456"/>
        </w:tabs>
        <w:spacing w:line="357" w:lineRule="auto"/>
        <w:ind w:right="906" w:firstLine="0"/>
        <w:jc w:val="both"/>
        <w:rPr>
          <w:sz w:val="20"/>
        </w:rPr>
      </w:pPr>
      <w:r>
        <w:rPr>
          <w:sz w:val="20"/>
        </w:rPr>
        <w:t>Proje türlerine göre, ek süre verilip verilmeyeceği ve/veya verilebilecek ek süreler Komisyon tarafından belirlenerek</w:t>
      </w:r>
      <w:r>
        <w:rPr>
          <w:spacing w:val="-3"/>
          <w:sz w:val="20"/>
        </w:rPr>
        <w:t xml:space="preserve"> </w:t>
      </w:r>
      <w:r>
        <w:rPr>
          <w:sz w:val="20"/>
        </w:rPr>
        <w:t>duyurulur.</w:t>
      </w:r>
    </w:p>
    <w:p w:rsidR="002A2687" w:rsidRDefault="002A2687">
      <w:pPr>
        <w:pStyle w:val="GvdeMetni"/>
        <w:rPr>
          <w:sz w:val="22"/>
        </w:rPr>
      </w:pPr>
    </w:p>
    <w:p w:rsidR="002A2687" w:rsidRDefault="00687764">
      <w:pPr>
        <w:pStyle w:val="Balk1"/>
        <w:spacing w:before="148"/>
      </w:pPr>
      <w:bookmarkStart w:id="15" w:name="_TOC_250005"/>
      <w:bookmarkEnd w:id="15"/>
      <w:r>
        <w:t>Projelerin Bütçesi ve Uygulama Esasları</w:t>
      </w:r>
    </w:p>
    <w:p w:rsidR="002A2687" w:rsidRDefault="002A2687">
      <w:pPr>
        <w:pStyle w:val="GvdeMetni"/>
        <w:spacing w:before="4"/>
        <w:rPr>
          <w:b/>
          <w:sz w:val="17"/>
        </w:rPr>
      </w:pPr>
    </w:p>
    <w:p w:rsidR="002A2687" w:rsidRDefault="00687764">
      <w:pPr>
        <w:pStyle w:val="GvdeMetni"/>
        <w:spacing w:line="360" w:lineRule="auto"/>
        <w:ind w:left="100" w:right="897" w:firstLine="708"/>
        <w:jc w:val="both"/>
      </w:pPr>
      <w:r>
        <w:rPr>
          <w:b/>
        </w:rPr>
        <w:t xml:space="preserve">MADDE 18. </w:t>
      </w:r>
      <w:r>
        <w:t>(1) Proje türlerine göre sağlanacak destek miktarları her yıl Komisyon tarafından belirlenerek ilan edilir. Komisyon, bilgisayar, yazıcı, kırtasiye, fotokopi, seyahat, hizmet alımı ve benzeri yaygın olarak gerçekleştirilen talepler için sınırlama</w:t>
      </w:r>
      <w:r>
        <w:rPr>
          <w:spacing w:val="-9"/>
        </w:rPr>
        <w:t xml:space="preserve"> </w:t>
      </w:r>
      <w:r>
        <w:t>getirebil</w:t>
      </w:r>
      <w:r>
        <w:t>ir.</w:t>
      </w:r>
    </w:p>
    <w:p w:rsidR="002A2687" w:rsidRDefault="002A2687">
      <w:pPr>
        <w:pStyle w:val="GvdeMetni"/>
      </w:pPr>
    </w:p>
    <w:p w:rsidR="002A2687" w:rsidRDefault="002A2687">
      <w:pPr>
        <w:pStyle w:val="GvdeMetni"/>
      </w:pPr>
    </w:p>
    <w:p w:rsidR="002A2687" w:rsidRDefault="002A2687">
      <w:pPr>
        <w:pStyle w:val="GvdeMetni"/>
      </w:pPr>
    </w:p>
    <w:p w:rsidR="002A2687" w:rsidRDefault="002A2687">
      <w:pPr>
        <w:pStyle w:val="GvdeMetni"/>
      </w:pPr>
    </w:p>
    <w:p w:rsidR="002A2687" w:rsidRDefault="002A2687">
      <w:pPr>
        <w:pStyle w:val="GvdeMetni"/>
        <w:spacing w:before="10"/>
        <w:rPr>
          <w:sz w:val="22"/>
        </w:rPr>
      </w:pPr>
    </w:p>
    <w:p w:rsidR="002A2687" w:rsidRDefault="00687764">
      <w:pPr>
        <w:spacing w:before="90"/>
        <w:ind w:right="112"/>
        <w:jc w:val="right"/>
        <w:rPr>
          <w:rFonts w:ascii="Lucida Sans"/>
          <w:b/>
        </w:rPr>
      </w:pPr>
      <w:r>
        <w:rPr>
          <w:rFonts w:ascii="Lucida Sans"/>
          <w:b/>
          <w:color w:val="FFFFFF"/>
          <w:w w:val="105"/>
        </w:rPr>
        <w:t>11</w:t>
      </w:r>
    </w:p>
    <w:p w:rsidR="002A2687" w:rsidRDefault="002A2687">
      <w:pPr>
        <w:jc w:val="right"/>
        <w:rPr>
          <w:rFonts w:ascii="Lucida Sans"/>
        </w:rPr>
        <w:sectPr w:rsidR="002A2687">
          <w:pgSz w:w="11900" w:h="16840"/>
          <w:pgMar w:top="1340" w:right="520" w:bottom="0" w:left="1320" w:header="708" w:footer="708" w:gutter="0"/>
          <w:cols w:space="708"/>
        </w:sectPr>
      </w:pPr>
    </w:p>
    <w:p w:rsidR="002A2687" w:rsidRDefault="00687764">
      <w:pPr>
        <w:pStyle w:val="GvdeMetni"/>
        <w:spacing w:before="78" w:line="360" w:lineRule="auto"/>
        <w:ind w:left="100" w:right="897" w:firstLine="708"/>
        <w:jc w:val="both"/>
      </w:pPr>
      <w:r>
        <w:rPr>
          <w:noProof/>
          <w:lang w:bidi="ar-SA"/>
        </w:rPr>
        <w:lastRenderedPageBreak/>
        <w:drawing>
          <wp:anchor distT="0" distB="0" distL="0" distR="0" simplePos="0" relativeHeight="251025408" behindDoc="1" locked="0" layoutInCell="1" allowOverlap="1">
            <wp:simplePos x="0" y="0"/>
            <wp:positionH relativeFrom="page">
              <wp:posOffset>0</wp:posOffset>
            </wp:positionH>
            <wp:positionV relativeFrom="page">
              <wp:posOffset>1270</wp:posOffset>
            </wp:positionV>
            <wp:extent cx="7556500" cy="10688320"/>
            <wp:effectExtent l="0" t="0" r="0" b="0"/>
            <wp:wrapNone/>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jpeg"/>
                    <pic:cNvPicPr/>
                  </pic:nvPicPr>
                  <pic:blipFill>
                    <a:blip r:embed="rId6" cstate="print"/>
                    <a:stretch>
                      <a:fillRect/>
                    </a:stretch>
                  </pic:blipFill>
                  <pic:spPr>
                    <a:xfrm>
                      <a:off x="0" y="0"/>
                      <a:ext cx="7556500" cy="10688320"/>
                    </a:xfrm>
                    <a:prstGeom prst="rect">
                      <a:avLst/>
                    </a:prstGeom>
                  </pic:spPr>
                </pic:pic>
              </a:graphicData>
            </a:graphic>
          </wp:anchor>
        </w:drawing>
      </w:r>
      <w:r>
        <w:rPr>
          <w:b/>
        </w:rPr>
        <w:t xml:space="preserve">MADDE 19. </w:t>
      </w:r>
      <w:r>
        <w:t>(1) Projeler esas olarak Komisyon tarafından kabul edilen bütçe ve harcama planına göre tamamlanır. Gerekli durumlarda harcama planı değişiklikleri proje yürütücüsünün gerekçeli talebi üzerine Komisyon tarafından karara bağlanır. Proje yürütücüsünün gerekç</w:t>
      </w:r>
      <w:r>
        <w:t>eli talebi üzerine, Komisyon kararı ile projeler için ilgili yönetmelikte belirtilen oranları aşmamak üzere ek bütçe sağlanabilir. Proje türlerine göre sağlanabilecek ek bütçe miktarı Komisyon tarafından belirlenerek duyurulur. Ek bütçe taleplerinin sözleş</w:t>
      </w:r>
      <w:r>
        <w:t>mede belirtilen bitiş tarihinden en geç 45 gün önce gerçekleştirilmesi gerekir.</w:t>
      </w:r>
    </w:p>
    <w:p w:rsidR="002A2687" w:rsidRDefault="002A2687">
      <w:pPr>
        <w:pStyle w:val="GvdeMetni"/>
        <w:spacing w:before="4"/>
        <w:rPr>
          <w:sz w:val="17"/>
        </w:rPr>
      </w:pPr>
    </w:p>
    <w:p w:rsidR="002A2687" w:rsidRDefault="00687764">
      <w:pPr>
        <w:pStyle w:val="GvdeMetni"/>
        <w:spacing w:line="360" w:lineRule="auto"/>
        <w:ind w:left="100" w:right="896" w:firstLine="708"/>
        <w:jc w:val="both"/>
      </w:pPr>
      <w:r>
        <w:rPr>
          <w:b/>
        </w:rPr>
        <w:t xml:space="preserve">MADDE 20. </w:t>
      </w:r>
      <w:r>
        <w:t>(1) Proje yürütücüsü proje süresince öngörülmüş kalemler için makine-teçhizat, tüketime yönelik mal ve malzeme, hizmet alımı ve diğer kalemler arasında gerekçeli öde</w:t>
      </w:r>
      <w:r>
        <w:t>nek aktarımı talebinde bulunabilir. Bu talepler Komisyon tarafından karara bağlanır.</w:t>
      </w:r>
    </w:p>
    <w:p w:rsidR="002A2687" w:rsidRDefault="002A2687">
      <w:pPr>
        <w:pStyle w:val="GvdeMetni"/>
        <w:spacing w:before="5"/>
        <w:rPr>
          <w:sz w:val="17"/>
        </w:rPr>
      </w:pPr>
    </w:p>
    <w:p w:rsidR="002A2687" w:rsidRDefault="00687764">
      <w:pPr>
        <w:pStyle w:val="GvdeMetni"/>
        <w:spacing w:line="360" w:lineRule="auto"/>
        <w:ind w:left="100" w:right="898" w:firstLine="708"/>
        <w:jc w:val="both"/>
      </w:pPr>
      <w:r>
        <w:rPr>
          <w:b/>
        </w:rPr>
        <w:t xml:space="preserve">MADDE 21. </w:t>
      </w:r>
      <w:r>
        <w:t>(1) Araştırmanın gerçekleştirilebilmesi için zorunlu olan yurtiçi/yurtdışı seyahat giderlerinden ayrı olarak, projeden elde edilen sonuçlarla üretilmiş ve sunul</w:t>
      </w:r>
      <w:r>
        <w:t xml:space="preserve">ması kabul edilmiş bir bildirinin ulusal/uluslararası olarak düzenlenen bir kongre veya </w:t>
      </w:r>
      <w:proofErr w:type="gramStart"/>
      <w:r>
        <w:t>sempozyumda</w:t>
      </w:r>
      <w:proofErr w:type="gramEnd"/>
      <w:r>
        <w:t xml:space="preserve"> sunulması için gerekli olan seyahat ve katılım giderleri Komisyon tarafından belirlenecek uygulama esaslarına uygun olarak karşılanabilir.</w:t>
      </w:r>
    </w:p>
    <w:p w:rsidR="002A2687" w:rsidRDefault="002A2687">
      <w:pPr>
        <w:pStyle w:val="GvdeMetni"/>
        <w:spacing w:before="4"/>
        <w:rPr>
          <w:sz w:val="17"/>
        </w:rPr>
      </w:pPr>
    </w:p>
    <w:p w:rsidR="002A2687" w:rsidRDefault="00687764">
      <w:pPr>
        <w:pStyle w:val="GvdeMetni"/>
        <w:spacing w:line="360" w:lineRule="auto"/>
        <w:ind w:left="100" w:right="896"/>
        <w:jc w:val="both"/>
      </w:pPr>
      <w:r>
        <w:t>(2) Araştırma ve</w:t>
      </w:r>
      <w:r>
        <w:t>ya kongre/</w:t>
      </w:r>
      <w:proofErr w:type="gramStart"/>
      <w:r>
        <w:t>sempozyum</w:t>
      </w:r>
      <w:proofErr w:type="gramEnd"/>
      <w:r>
        <w:t xml:space="preserve"> katılımı amacına yönelik seyahat giderlerinin karşılanabilmesi için, proje başvurusunda ilgili seyahat bütçesinin öngörülmüş ve Komisyon tarafından onaylanmış olması zorunludur.</w:t>
      </w:r>
    </w:p>
    <w:p w:rsidR="002A2687" w:rsidRDefault="002A2687">
      <w:pPr>
        <w:pStyle w:val="GvdeMetni"/>
        <w:rPr>
          <w:sz w:val="22"/>
        </w:rPr>
      </w:pPr>
    </w:p>
    <w:p w:rsidR="002A2687" w:rsidRDefault="002A2687">
      <w:pPr>
        <w:pStyle w:val="GvdeMetni"/>
        <w:rPr>
          <w:sz w:val="22"/>
        </w:rPr>
      </w:pPr>
    </w:p>
    <w:p w:rsidR="002A2687" w:rsidRDefault="002A2687">
      <w:pPr>
        <w:pStyle w:val="GvdeMetni"/>
        <w:spacing w:before="9"/>
      </w:pPr>
    </w:p>
    <w:p w:rsidR="002A2687" w:rsidRDefault="00687764">
      <w:pPr>
        <w:ind w:left="1042" w:right="1830"/>
        <w:jc w:val="center"/>
        <w:rPr>
          <w:b/>
          <w:sz w:val="20"/>
        </w:rPr>
      </w:pPr>
      <w:r>
        <w:rPr>
          <w:b/>
          <w:sz w:val="20"/>
        </w:rPr>
        <w:t>BEŞİNCİ BÖLÜM</w:t>
      </w:r>
    </w:p>
    <w:p w:rsidR="002A2687" w:rsidRDefault="002A2687">
      <w:pPr>
        <w:pStyle w:val="GvdeMetni"/>
        <w:spacing w:before="6"/>
        <w:rPr>
          <w:b/>
          <w:sz w:val="27"/>
        </w:rPr>
      </w:pPr>
    </w:p>
    <w:p w:rsidR="002A2687" w:rsidRDefault="00687764">
      <w:pPr>
        <w:ind w:left="1042" w:right="1831"/>
        <w:jc w:val="center"/>
        <w:rPr>
          <w:b/>
          <w:sz w:val="20"/>
        </w:rPr>
      </w:pPr>
      <w:r>
        <w:rPr>
          <w:b/>
          <w:sz w:val="20"/>
        </w:rPr>
        <w:t>Genel Hükümler Ve Yaptırımlar</w:t>
      </w:r>
    </w:p>
    <w:p w:rsidR="002A2687" w:rsidRDefault="002A2687">
      <w:pPr>
        <w:pStyle w:val="GvdeMetni"/>
        <w:spacing w:before="3"/>
        <w:rPr>
          <w:b/>
          <w:sz w:val="27"/>
        </w:rPr>
      </w:pPr>
    </w:p>
    <w:p w:rsidR="002A2687" w:rsidRDefault="00687764">
      <w:pPr>
        <w:pStyle w:val="Balk1"/>
        <w:ind w:left="796"/>
      </w:pPr>
      <w:bookmarkStart w:id="16" w:name="_TOC_250004"/>
      <w:bookmarkEnd w:id="16"/>
      <w:r>
        <w:t>Genel Hükümler</w:t>
      </w:r>
    </w:p>
    <w:p w:rsidR="002A2687" w:rsidRDefault="002A2687">
      <w:pPr>
        <w:pStyle w:val="GvdeMetni"/>
        <w:spacing w:before="6"/>
        <w:rPr>
          <w:b/>
          <w:sz w:val="27"/>
        </w:rPr>
      </w:pPr>
    </w:p>
    <w:p w:rsidR="002A2687" w:rsidRDefault="00687764">
      <w:pPr>
        <w:pStyle w:val="GvdeMetni"/>
        <w:spacing w:line="360" w:lineRule="auto"/>
        <w:ind w:left="100" w:right="897" w:firstLine="696"/>
        <w:jc w:val="both"/>
      </w:pPr>
      <w:r>
        <w:rPr>
          <w:b/>
        </w:rPr>
        <w:t xml:space="preserve">MADDE 22. </w:t>
      </w:r>
      <w:r>
        <w:t xml:space="preserve">(1) Projeler için BAP Koordinasyon Birimi destekleri ile satın alınan taşınır mallar, Birimler tarafından </w:t>
      </w:r>
      <w:proofErr w:type="gramStart"/>
      <w:r>
        <w:t>envanter</w:t>
      </w:r>
      <w:proofErr w:type="gramEnd"/>
      <w:r>
        <w:t xml:space="preserve"> kayıtlarına alınır. Söz konusu mallar, ilgili proje tamamlanıncaya kadar proje yürütücülerinin kontrol ve kullanımı</w:t>
      </w:r>
      <w:r>
        <w:t xml:space="preserve">ndadır; bunların korunmasından, bakım ve onarımından proje yürütücüleri sorumludur. </w:t>
      </w:r>
      <w:r>
        <w:rPr>
          <w:spacing w:val="-4"/>
        </w:rPr>
        <w:t xml:space="preserve">Tamamlanan </w:t>
      </w:r>
      <w:r>
        <w:t>projelere ait, özellik arz eden makine ve teçhizatlar ise ihtiyaç duyan</w:t>
      </w:r>
      <w:r>
        <w:rPr>
          <w:spacing w:val="-5"/>
        </w:rPr>
        <w:t xml:space="preserve"> </w:t>
      </w:r>
      <w:r>
        <w:t>Üniversitedeki</w:t>
      </w:r>
      <w:r>
        <w:rPr>
          <w:spacing w:val="-3"/>
        </w:rPr>
        <w:t xml:space="preserve"> </w:t>
      </w:r>
      <w:r>
        <w:t>tüm</w:t>
      </w:r>
      <w:r>
        <w:rPr>
          <w:spacing w:val="-4"/>
        </w:rPr>
        <w:t xml:space="preserve"> </w:t>
      </w:r>
      <w:r>
        <w:t>araştırmacıların</w:t>
      </w:r>
      <w:r>
        <w:rPr>
          <w:spacing w:val="-4"/>
        </w:rPr>
        <w:t xml:space="preserve"> </w:t>
      </w:r>
      <w:r>
        <w:t>kullanımına</w:t>
      </w:r>
      <w:r>
        <w:rPr>
          <w:spacing w:val="-4"/>
        </w:rPr>
        <w:t xml:space="preserve"> </w:t>
      </w:r>
      <w:r>
        <w:t>açıktır.</w:t>
      </w:r>
      <w:r>
        <w:rPr>
          <w:spacing w:val="-10"/>
        </w:rPr>
        <w:t xml:space="preserve"> </w:t>
      </w:r>
      <w:r>
        <w:t>Komisyon,</w:t>
      </w:r>
      <w:r>
        <w:rPr>
          <w:spacing w:val="-4"/>
        </w:rPr>
        <w:t xml:space="preserve"> </w:t>
      </w:r>
      <w:r>
        <w:t>bu</w:t>
      </w:r>
      <w:r>
        <w:rPr>
          <w:spacing w:val="-5"/>
        </w:rPr>
        <w:t xml:space="preserve"> </w:t>
      </w:r>
      <w:r>
        <w:t>tür</w:t>
      </w:r>
      <w:r>
        <w:rPr>
          <w:spacing w:val="-3"/>
        </w:rPr>
        <w:t xml:space="preserve"> </w:t>
      </w:r>
      <w:r>
        <w:t>makine</w:t>
      </w:r>
      <w:r>
        <w:rPr>
          <w:spacing w:val="-5"/>
        </w:rPr>
        <w:t xml:space="preserve"> </w:t>
      </w:r>
      <w:r>
        <w:t>ve</w:t>
      </w:r>
      <w:r>
        <w:rPr>
          <w:spacing w:val="-4"/>
        </w:rPr>
        <w:t xml:space="preserve"> </w:t>
      </w:r>
      <w:proofErr w:type="spellStart"/>
      <w:r>
        <w:t>teçhizatlarla</w:t>
      </w:r>
      <w:proofErr w:type="spellEnd"/>
      <w:r>
        <w:t xml:space="preserve"> ilgili olarak, ortak bir alanda kullanım sunulmaları, başka projelerde kullanılmak üzere geri alınmaları veya gerekli göreceği diğer tasarruflarda bulunmaya</w:t>
      </w:r>
      <w:r>
        <w:rPr>
          <w:spacing w:val="-8"/>
        </w:rPr>
        <w:t xml:space="preserve"> </w:t>
      </w:r>
      <w:r>
        <w:t>yetkilidir.</w:t>
      </w:r>
    </w:p>
    <w:p w:rsidR="002A2687" w:rsidRDefault="002A2687">
      <w:pPr>
        <w:pStyle w:val="GvdeMetni"/>
        <w:spacing w:before="3"/>
        <w:rPr>
          <w:sz w:val="17"/>
        </w:rPr>
      </w:pPr>
    </w:p>
    <w:p w:rsidR="002A2687" w:rsidRDefault="00687764">
      <w:pPr>
        <w:pStyle w:val="GvdeMetni"/>
        <w:spacing w:before="1" w:line="360" w:lineRule="auto"/>
        <w:ind w:left="100" w:right="896" w:firstLine="708"/>
        <w:jc w:val="both"/>
      </w:pPr>
      <w:r>
        <w:rPr>
          <w:b/>
        </w:rPr>
        <w:t xml:space="preserve">MADDE 23. </w:t>
      </w:r>
      <w:r>
        <w:t>(1) Kitap alımı isteği bulunan projelerde, istenilen kitapları</w:t>
      </w:r>
      <w:r>
        <w:t xml:space="preserve">n projenin materyali olması ve bu kitapların alımına ihtiyaç bulunduğuna dair Üniversitemiz Merkez Kütüphanesinden onaylı bir yazının alınması zorunludur. Alınan kitaplar, alım aşamasında Üniversitemiz Merkez Kütüphanesine demirbaş olarak kayıt edildikten </w:t>
      </w:r>
      <w:r>
        <w:t>sonra proje yürütücüsüne teslim edilir ve proje tamamlandıktan sonra Kütüphaneye iade</w:t>
      </w:r>
      <w:r>
        <w:rPr>
          <w:spacing w:val="-3"/>
        </w:rPr>
        <w:t xml:space="preserve"> </w:t>
      </w:r>
      <w:r>
        <w:t>edilir.</w:t>
      </w:r>
    </w:p>
    <w:p w:rsidR="002A2687" w:rsidRDefault="002A2687">
      <w:pPr>
        <w:pStyle w:val="GvdeMetni"/>
      </w:pPr>
    </w:p>
    <w:p w:rsidR="002A2687" w:rsidRDefault="002A2687">
      <w:pPr>
        <w:pStyle w:val="GvdeMetni"/>
      </w:pPr>
    </w:p>
    <w:p w:rsidR="002A2687" w:rsidRDefault="002A2687">
      <w:pPr>
        <w:pStyle w:val="GvdeMetni"/>
      </w:pPr>
    </w:p>
    <w:p w:rsidR="002A2687" w:rsidRDefault="002A2687">
      <w:pPr>
        <w:pStyle w:val="GvdeMetni"/>
      </w:pPr>
    </w:p>
    <w:p w:rsidR="002A2687" w:rsidRDefault="002A2687">
      <w:pPr>
        <w:pStyle w:val="GvdeMetni"/>
        <w:spacing w:before="4"/>
        <w:rPr>
          <w:sz w:val="23"/>
        </w:rPr>
      </w:pPr>
    </w:p>
    <w:p w:rsidR="002A2687" w:rsidRDefault="00687764">
      <w:pPr>
        <w:spacing w:before="90"/>
        <w:ind w:right="112"/>
        <w:jc w:val="right"/>
        <w:rPr>
          <w:rFonts w:ascii="Lucida Sans"/>
          <w:b/>
        </w:rPr>
      </w:pPr>
      <w:r>
        <w:rPr>
          <w:rFonts w:ascii="Lucida Sans"/>
          <w:b/>
          <w:color w:val="FFFFFF"/>
          <w:w w:val="105"/>
        </w:rPr>
        <w:t>12</w:t>
      </w:r>
    </w:p>
    <w:p w:rsidR="002A2687" w:rsidRDefault="002A2687">
      <w:pPr>
        <w:jc w:val="right"/>
        <w:rPr>
          <w:rFonts w:ascii="Lucida Sans"/>
        </w:rPr>
        <w:sectPr w:rsidR="002A2687">
          <w:pgSz w:w="11900" w:h="16840"/>
          <w:pgMar w:top="1340" w:right="520" w:bottom="0" w:left="1320" w:header="708" w:footer="708" w:gutter="0"/>
          <w:cols w:space="708"/>
        </w:sectPr>
      </w:pPr>
    </w:p>
    <w:p w:rsidR="002A2687" w:rsidRDefault="00687764">
      <w:pPr>
        <w:pStyle w:val="GvdeMetni"/>
        <w:spacing w:before="78" w:line="360" w:lineRule="auto"/>
        <w:ind w:left="100" w:right="897" w:firstLine="708"/>
        <w:jc w:val="both"/>
      </w:pPr>
      <w:r>
        <w:rPr>
          <w:noProof/>
          <w:lang w:bidi="ar-SA"/>
        </w:rPr>
        <w:lastRenderedPageBreak/>
        <w:drawing>
          <wp:anchor distT="0" distB="0" distL="0" distR="0" simplePos="0" relativeHeight="251026432" behindDoc="1" locked="0" layoutInCell="1" allowOverlap="1">
            <wp:simplePos x="0" y="0"/>
            <wp:positionH relativeFrom="page">
              <wp:posOffset>0</wp:posOffset>
            </wp:positionH>
            <wp:positionV relativeFrom="page">
              <wp:posOffset>1270</wp:posOffset>
            </wp:positionV>
            <wp:extent cx="7556500" cy="10688320"/>
            <wp:effectExtent l="0" t="0" r="0" b="0"/>
            <wp:wrapNone/>
            <wp:docPr id="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jpeg"/>
                    <pic:cNvPicPr/>
                  </pic:nvPicPr>
                  <pic:blipFill>
                    <a:blip r:embed="rId6" cstate="print"/>
                    <a:stretch>
                      <a:fillRect/>
                    </a:stretch>
                  </pic:blipFill>
                  <pic:spPr>
                    <a:xfrm>
                      <a:off x="0" y="0"/>
                      <a:ext cx="7556500" cy="10688320"/>
                    </a:xfrm>
                    <a:prstGeom prst="rect">
                      <a:avLst/>
                    </a:prstGeom>
                  </pic:spPr>
                </pic:pic>
              </a:graphicData>
            </a:graphic>
          </wp:anchor>
        </w:drawing>
      </w:r>
      <w:r>
        <w:rPr>
          <w:b/>
        </w:rPr>
        <w:t xml:space="preserve">MADDE 24. </w:t>
      </w:r>
      <w:r>
        <w:t>(1) Proje yürütücüsü, projeye ait tüm kayıt ve verileri projenin sonuçlandığı tarihten itibaren 5 yıl süreyle saklamak zorundadır</w:t>
      </w:r>
      <w:r>
        <w:t>.</w:t>
      </w:r>
    </w:p>
    <w:p w:rsidR="002A2687" w:rsidRDefault="002A2687">
      <w:pPr>
        <w:pStyle w:val="GvdeMetni"/>
        <w:spacing w:before="4"/>
        <w:rPr>
          <w:sz w:val="17"/>
        </w:rPr>
      </w:pPr>
    </w:p>
    <w:p w:rsidR="002A2687" w:rsidRDefault="00687764">
      <w:pPr>
        <w:pStyle w:val="GvdeMetni"/>
        <w:spacing w:before="1" w:line="360" w:lineRule="auto"/>
        <w:ind w:left="100" w:right="900" w:firstLine="708"/>
        <w:jc w:val="both"/>
      </w:pPr>
      <w:r>
        <w:rPr>
          <w:b/>
        </w:rPr>
        <w:t xml:space="preserve">MADDE 25. </w:t>
      </w:r>
      <w:r>
        <w:t>(1) Komisyon, gerekli gördüğü hallerde veya proje yürütücüsünün gerekçeli talebini yerinde bulması durumunda proje ekibinde değişiklik yapabilir. Sağlık sorunu veya önceden öngörülmeyen zorunlu hallerde Komisyon, projenin normal süresinden sayılmamak üzere</w:t>
      </w:r>
      <w:r>
        <w:t xml:space="preserve"> çalışmayı 6 aya kadar askıya alabilir.</w:t>
      </w:r>
    </w:p>
    <w:p w:rsidR="002A2687" w:rsidRDefault="002A2687">
      <w:pPr>
        <w:pStyle w:val="GvdeMetni"/>
        <w:spacing w:before="4"/>
        <w:rPr>
          <w:sz w:val="17"/>
        </w:rPr>
      </w:pPr>
    </w:p>
    <w:p w:rsidR="002A2687" w:rsidRDefault="00687764">
      <w:pPr>
        <w:pStyle w:val="GvdeMetni"/>
        <w:spacing w:line="372" w:lineRule="auto"/>
        <w:ind w:left="100" w:right="900" w:firstLine="708"/>
        <w:jc w:val="both"/>
      </w:pPr>
      <w:r>
        <w:rPr>
          <w:b/>
        </w:rPr>
        <w:t xml:space="preserve">MADDE 26. </w:t>
      </w:r>
      <w:r>
        <w:t>(1) Bilimsel araştırma projelerinde Üniversitede tezli yüksek lisans veya doktora programlarına</w:t>
      </w:r>
      <w:r>
        <w:rPr>
          <w:spacing w:val="-6"/>
        </w:rPr>
        <w:t xml:space="preserve"> </w:t>
      </w:r>
      <w:r>
        <w:t>devam</w:t>
      </w:r>
      <w:r>
        <w:rPr>
          <w:spacing w:val="-4"/>
        </w:rPr>
        <w:t xml:space="preserve"> </w:t>
      </w:r>
      <w:r>
        <w:t>eden</w:t>
      </w:r>
      <w:r>
        <w:rPr>
          <w:spacing w:val="-5"/>
        </w:rPr>
        <w:t xml:space="preserve"> </w:t>
      </w:r>
      <w:r>
        <w:t>öğrenciler</w:t>
      </w:r>
      <w:r>
        <w:rPr>
          <w:spacing w:val="-4"/>
        </w:rPr>
        <w:t xml:space="preserve"> </w:t>
      </w:r>
      <w:proofErr w:type="spellStart"/>
      <w:r>
        <w:t>bursiyer</w:t>
      </w:r>
      <w:proofErr w:type="spellEnd"/>
      <w:r>
        <w:rPr>
          <w:spacing w:val="-5"/>
        </w:rPr>
        <w:t xml:space="preserve"> </w:t>
      </w:r>
      <w:r>
        <w:t>olarak</w:t>
      </w:r>
      <w:r>
        <w:rPr>
          <w:spacing w:val="-5"/>
        </w:rPr>
        <w:t xml:space="preserve"> </w:t>
      </w:r>
      <w:r>
        <w:t>çalıştırılabilir.</w:t>
      </w:r>
      <w:r>
        <w:rPr>
          <w:spacing w:val="-10"/>
        </w:rPr>
        <w:t xml:space="preserve"> </w:t>
      </w:r>
      <w:proofErr w:type="spellStart"/>
      <w:r>
        <w:t>Bursiyerlere</w:t>
      </w:r>
      <w:proofErr w:type="spellEnd"/>
      <w:r>
        <w:rPr>
          <w:spacing w:val="-6"/>
        </w:rPr>
        <w:t xml:space="preserve"> </w:t>
      </w:r>
      <w:r>
        <w:t>ödenecek</w:t>
      </w:r>
      <w:r>
        <w:rPr>
          <w:spacing w:val="-5"/>
        </w:rPr>
        <w:t xml:space="preserve"> </w:t>
      </w:r>
      <w:r>
        <w:t>burs</w:t>
      </w:r>
      <w:r>
        <w:rPr>
          <w:spacing w:val="-3"/>
        </w:rPr>
        <w:t xml:space="preserve"> </w:t>
      </w:r>
      <w:r>
        <w:t>miktarı YÖK Yürütme Kurulu</w:t>
      </w:r>
      <w:r>
        <w:t>nun her yıl belirleyeceği üst limitler dikkate alınarak Komisyon tarafından ilgili yılın uygulama esaslarında</w:t>
      </w:r>
      <w:r>
        <w:rPr>
          <w:spacing w:val="-1"/>
        </w:rPr>
        <w:t xml:space="preserve"> </w:t>
      </w:r>
      <w:r>
        <w:t>yayımlanır.</w:t>
      </w:r>
    </w:p>
    <w:p w:rsidR="002A2687" w:rsidRDefault="002A2687">
      <w:pPr>
        <w:pStyle w:val="GvdeMetni"/>
        <w:rPr>
          <w:sz w:val="22"/>
        </w:rPr>
      </w:pPr>
    </w:p>
    <w:p w:rsidR="002A2687" w:rsidRDefault="002A2687">
      <w:pPr>
        <w:pStyle w:val="GvdeMetni"/>
        <w:rPr>
          <w:sz w:val="22"/>
        </w:rPr>
      </w:pPr>
    </w:p>
    <w:p w:rsidR="002A2687" w:rsidRDefault="00687764">
      <w:pPr>
        <w:pStyle w:val="Balk1"/>
        <w:spacing w:before="190"/>
      </w:pPr>
      <w:bookmarkStart w:id="17" w:name="_TOC_250003"/>
      <w:bookmarkEnd w:id="17"/>
      <w:r>
        <w:t>Yaptırımlar</w:t>
      </w:r>
    </w:p>
    <w:p w:rsidR="002A2687" w:rsidRDefault="002A2687">
      <w:pPr>
        <w:pStyle w:val="GvdeMetni"/>
        <w:spacing w:before="5"/>
        <w:rPr>
          <w:b/>
          <w:sz w:val="17"/>
        </w:rPr>
      </w:pPr>
    </w:p>
    <w:p w:rsidR="002A2687" w:rsidRDefault="00687764">
      <w:pPr>
        <w:pStyle w:val="GvdeMetni"/>
        <w:spacing w:line="360" w:lineRule="auto"/>
        <w:ind w:left="100" w:right="897" w:firstLine="708"/>
        <w:jc w:val="both"/>
      </w:pPr>
      <w:r>
        <w:rPr>
          <w:b/>
        </w:rPr>
        <w:t xml:space="preserve">MADDE 27. </w:t>
      </w:r>
      <w:r>
        <w:t>(1) Projeler yürütülürken veya bitiminden sonra, bilimsel etiğe aykırılık veya mali kaynakların etik ilkelere</w:t>
      </w:r>
      <w:r>
        <w:t xml:space="preserve"> aykırı kullanıldığının saptanması durumunda yürütülmekte olan proje Komisyon kararı ile iptal edilir. Komisyon kararı ile projesi iptal edilen proje yürütücüsü ve kurallara aykırı durumları gerçekleştiren kişi ya da kişiler, iki yıl süre ile BAP Koordinas</w:t>
      </w:r>
      <w:r>
        <w:t>yon Birimi desteklerinden faydalandırılmaz.</w:t>
      </w:r>
      <w:r>
        <w:rPr>
          <w:spacing w:val="-6"/>
        </w:rPr>
        <w:t xml:space="preserve"> </w:t>
      </w:r>
      <w:r>
        <w:t>Satın</w:t>
      </w:r>
      <w:r>
        <w:rPr>
          <w:spacing w:val="-5"/>
        </w:rPr>
        <w:t xml:space="preserve"> </w:t>
      </w:r>
      <w:r>
        <w:t>alınan</w:t>
      </w:r>
      <w:r>
        <w:rPr>
          <w:spacing w:val="-5"/>
        </w:rPr>
        <w:t xml:space="preserve"> </w:t>
      </w:r>
      <w:r>
        <w:t>demirbaşlardan</w:t>
      </w:r>
      <w:r>
        <w:rPr>
          <w:spacing w:val="-5"/>
        </w:rPr>
        <w:t xml:space="preserve"> </w:t>
      </w:r>
      <w:r>
        <w:t>bir</w:t>
      </w:r>
      <w:r>
        <w:rPr>
          <w:spacing w:val="-7"/>
        </w:rPr>
        <w:t xml:space="preserve"> </w:t>
      </w:r>
      <w:r>
        <w:t>problemi</w:t>
      </w:r>
      <w:r>
        <w:rPr>
          <w:spacing w:val="-6"/>
        </w:rPr>
        <w:t xml:space="preserve"> </w:t>
      </w:r>
      <w:r>
        <w:t>veya</w:t>
      </w:r>
      <w:r>
        <w:rPr>
          <w:spacing w:val="-5"/>
        </w:rPr>
        <w:t xml:space="preserve"> </w:t>
      </w:r>
      <w:r>
        <w:t>arızası</w:t>
      </w:r>
      <w:r>
        <w:rPr>
          <w:spacing w:val="-5"/>
        </w:rPr>
        <w:t xml:space="preserve"> </w:t>
      </w:r>
      <w:r>
        <w:t>olmayan</w:t>
      </w:r>
      <w:r>
        <w:rPr>
          <w:spacing w:val="-6"/>
        </w:rPr>
        <w:t xml:space="preserve"> </w:t>
      </w:r>
      <w:r>
        <w:t>kullanılabilir</w:t>
      </w:r>
      <w:r>
        <w:rPr>
          <w:spacing w:val="-5"/>
        </w:rPr>
        <w:t xml:space="preserve"> </w:t>
      </w:r>
      <w:r>
        <w:t xml:space="preserve">durumda olanlar geri alınır. Aksi takdirde bu demirbaşların bedelleri de </w:t>
      </w:r>
      <w:proofErr w:type="gramStart"/>
      <w:r>
        <w:t>dahil</w:t>
      </w:r>
      <w:proofErr w:type="gramEnd"/>
      <w:r>
        <w:t xml:space="preserve"> olmak üzere, diğer tüm harcamaların bedelleri yasal faizi ile birlikte proje yürütücüsünden geri</w:t>
      </w:r>
      <w:r>
        <w:rPr>
          <w:spacing w:val="-12"/>
        </w:rPr>
        <w:t xml:space="preserve"> </w:t>
      </w:r>
      <w:r>
        <w:t>alınır.</w:t>
      </w:r>
    </w:p>
    <w:p w:rsidR="002A2687" w:rsidRDefault="002A2687">
      <w:pPr>
        <w:pStyle w:val="GvdeMetni"/>
        <w:rPr>
          <w:sz w:val="22"/>
        </w:rPr>
      </w:pPr>
    </w:p>
    <w:p w:rsidR="002A2687" w:rsidRDefault="00687764">
      <w:pPr>
        <w:pStyle w:val="GvdeMetni"/>
        <w:spacing w:before="150" w:line="357" w:lineRule="auto"/>
        <w:ind w:left="100" w:right="509"/>
      </w:pPr>
      <w:r>
        <w:t>(2) Komisyon, konunun Bilimsel Araştırma ve Yayın Etik Kurulu (BAYEK) ’</w:t>
      </w:r>
      <w:proofErr w:type="spellStart"/>
      <w:r>
        <w:t>nda</w:t>
      </w:r>
      <w:proofErr w:type="spellEnd"/>
      <w:r>
        <w:t xml:space="preserve"> görüşülmesi veya yasal işlem yapılması hususunda Rektör’e görüş bildirebilir.</w:t>
      </w:r>
    </w:p>
    <w:p w:rsidR="002A2687" w:rsidRDefault="002A2687">
      <w:pPr>
        <w:pStyle w:val="GvdeMetni"/>
        <w:rPr>
          <w:sz w:val="22"/>
        </w:rPr>
      </w:pPr>
    </w:p>
    <w:p w:rsidR="002A2687" w:rsidRDefault="00687764">
      <w:pPr>
        <w:pStyle w:val="GvdeMetni"/>
        <w:spacing w:before="146" w:line="357" w:lineRule="auto"/>
        <w:ind w:left="100" w:right="900" w:firstLine="708"/>
        <w:jc w:val="both"/>
      </w:pPr>
      <w:proofErr w:type="gramStart"/>
      <w:r>
        <w:rPr>
          <w:b/>
        </w:rPr>
        <w:t xml:space="preserve">MADDE 28. </w:t>
      </w:r>
      <w:r>
        <w:t>(1) Gerekli gördüğü hallerde doğrudan Komisyon tarafından incelenen/inceletilen projenin kabul edilebilir bir gerekçeye dayandırılmadan başvuruda öngörülen gelişme</w:t>
      </w:r>
      <w:r>
        <w:t xml:space="preserve">yi göstermemesi veya amaca uygun olarak yürütülmemesi ya da proje yürütücüsünün, proje yürütücülüğünü Komisyon tarafından onaylanan bir araştırmacıya devretmeden projeden ayrılması halinde proje Komisyon kararı ile iptal edilir Komisyon kararı ile projesi </w:t>
      </w:r>
      <w:r>
        <w:t>iptal edilen proje yürütücüsü ve kurallara aykırı durumları gerçekleştiren kişi ya da kişiler, iki yıl süre ile BAP Koordinasyon Birimi desteklerinden faydalandırılmaz.</w:t>
      </w:r>
      <w:r>
        <w:rPr>
          <w:spacing w:val="-6"/>
        </w:rPr>
        <w:t xml:space="preserve"> </w:t>
      </w:r>
      <w:proofErr w:type="gramEnd"/>
      <w:r>
        <w:t>Satın</w:t>
      </w:r>
      <w:r>
        <w:rPr>
          <w:spacing w:val="-5"/>
        </w:rPr>
        <w:t xml:space="preserve"> </w:t>
      </w:r>
      <w:r>
        <w:t>alınan</w:t>
      </w:r>
      <w:r>
        <w:rPr>
          <w:spacing w:val="-5"/>
        </w:rPr>
        <w:t xml:space="preserve"> </w:t>
      </w:r>
      <w:r>
        <w:t>demirbaşlardan</w:t>
      </w:r>
      <w:r>
        <w:rPr>
          <w:spacing w:val="-6"/>
        </w:rPr>
        <w:t xml:space="preserve"> </w:t>
      </w:r>
      <w:r>
        <w:t>bir</w:t>
      </w:r>
      <w:r>
        <w:rPr>
          <w:spacing w:val="-6"/>
        </w:rPr>
        <w:t xml:space="preserve"> </w:t>
      </w:r>
      <w:r>
        <w:t>problemi</w:t>
      </w:r>
      <w:r>
        <w:rPr>
          <w:spacing w:val="-6"/>
        </w:rPr>
        <w:t xml:space="preserve"> </w:t>
      </w:r>
      <w:r>
        <w:t>veya</w:t>
      </w:r>
      <w:r>
        <w:rPr>
          <w:spacing w:val="-5"/>
        </w:rPr>
        <w:t xml:space="preserve"> </w:t>
      </w:r>
      <w:r>
        <w:t>arızası</w:t>
      </w:r>
      <w:r>
        <w:rPr>
          <w:spacing w:val="-5"/>
        </w:rPr>
        <w:t xml:space="preserve"> </w:t>
      </w:r>
      <w:r>
        <w:t>olmayan</w:t>
      </w:r>
      <w:r>
        <w:rPr>
          <w:spacing w:val="-7"/>
        </w:rPr>
        <w:t xml:space="preserve"> </w:t>
      </w:r>
      <w:r>
        <w:t>kullanılabilir</w:t>
      </w:r>
      <w:r>
        <w:rPr>
          <w:spacing w:val="-4"/>
        </w:rPr>
        <w:t xml:space="preserve"> </w:t>
      </w:r>
      <w:r>
        <w:t>durumda ol</w:t>
      </w:r>
      <w:r>
        <w:t xml:space="preserve">anlar geri alınır. Aksi takdirde bu demirbaşların bedelleri de </w:t>
      </w:r>
      <w:proofErr w:type="gramStart"/>
      <w:r>
        <w:t>dahil</w:t>
      </w:r>
      <w:proofErr w:type="gramEnd"/>
      <w:r>
        <w:t xml:space="preserve"> olmak üzere, diğer tüm harcamaların bedelleri yasal faizi ile birlikte proje yürütücüsünden geri</w:t>
      </w:r>
      <w:r>
        <w:rPr>
          <w:spacing w:val="-12"/>
        </w:rPr>
        <w:t xml:space="preserve"> </w:t>
      </w:r>
      <w:r>
        <w:t>alınır.</w:t>
      </w:r>
    </w:p>
    <w:p w:rsidR="002A2687" w:rsidRDefault="002A2687">
      <w:pPr>
        <w:pStyle w:val="GvdeMetni"/>
        <w:rPr>
          <w:sz w:val="22"/>
        </w:rPr>
      </w:pPr>
    </w:p>
    <w:p w:rsidR="002A2687" w:rsidRDefault="00687764">
      <w:pPr>
        <w:pStyle w:val="GvdeMetni"/>
        <w:spacing w:before="145" w:line="360" w:lineRule="auto"/>
        <w:ind w:left="100" w:right="895" w:firstLine="708"/>
        <w:jc w:val="both"/>
      </w:pPr>
      <w:r>
        <w:rPr>
          <w:b/>
        </w:rPr>
        <w:t xml:space="preserve">MADDE 29. </w:t>
      </w:r>
      <w:r>
        <w:t>(1) Proje ekibinin ihmali olmaksızın ortaya çıkan ve Komisyon tarafından uygun görülen diğer zorunlu haller ile sağlık sorunu veya yasal zorunluluklar gibi mücbir sebeplerle çalışmanın yürütülemez hale gelmesi durumlarında Komisyon, projenin içeriğinde düz</w:t>
      </w:r>
      <w:r>
        <w:t>eltme yapılmasına, proje ekibinde değişiklik yapılmasına veya projenin iptal edilmesine karar verebilir.</w:t>
      </w:r>
    </w:p>
    <w:p w:rsidR="002A2687" w:rsidRDefault="002A2687">
      <w:pPr>
        <w:pStyle w:val="GvdeMetni"/>
      </w:pPr>
    </w:p>
    <w:p w:rsidR="002A2687" w:rsidRDefault="002A2687">
      <w:pPr>
        <w:pStyle w:val="GvdeMetni"/>
      </w:pPr>
    </w:p>
    <w:p w:rsidR="002A2687" w:rsidRDefault="002A2687">
      <w:pPr>
        <w:pStyle w:val="GvdeMetni"/>
      </w:pPr>
    </w:p>
    <w:p w:rsidR="002A2687" w:rsidRDefault="002A2687">
      <w:pPr>
        <w:pStyle w:val="GvdeMetni"/>
        <w:rPr>
          <w:sz w:val="21"/>
        </w:rPr>
      </w:pPr>
    </w:p>
    <w:p w:rsidR="002A2687" w:rsidRDefault="00687764">
      <w:pPr>
        <w:spacing w:before="90"/>
        <w:ind w:right="112"/>
        <w:jc w:val="right"/>
        <w:rPr>
          <w:rFonts w:ascii="Lucida Sans"/>
          <w:b/>
        </w:rPr>
      </w:pPr>
      <w:r>
        <w:rPr>
          <w:rFonts w:ascii="Lucida Sans"/>
          <w:b/>
          <w:color w:val="FFFFFF"/>
          <w:w w:val="105"/>
        </w:rPr>
        <w:t>13</w:t>
      </w:r>
    </w:p>
    <w:p w:rsidR="002A2687" w:rsidRDefault="002A2687">
      <w:pPr>
        <w:jc w:val="right"/>
        <w:rPr>
          <w:rFonts w:ascii="Lucida Sans"/>
        </w:rPr>
        <w:sectPr w:rsidR="002A2687">
          <w:pgSz w:w="11900" w:h="16840"/>
          <w:pgMar w:top="1340" w:right="520" w:bottom="0" w:left="1320" w:header="708" w:footer="708" w:gutter="0"/>
          <w:cols w:space="708"/>
        </w:sectPr>
      </w:pPr>
    </w:p>
    <w:p w:rsidR="002A2687" w:rsidRDefault="00687764">
      <w:pPr>
        <w:pStyle w:val="GvdeMetni"/>
        <w:spacing w:before="78" w:line="360" w:lineRule="auto"/>
        <w:ind w:left="100" w:right="902"/>
        <w:jc w:val="both"/>
      </w:pPr>
      <w:r>
        <w:rPr>
          <w:noProof/>
          <w:lang w:bidi="ar-SA"/>
        </w:rPr>
        <w:lastRenderedPageBreak/>
        <w:drawing>
          <wp:anchor distT="0" distB="0" distL="0" distR="0" simplePos="0" relativeHeight="251027456" behindDoc="1" locked="0" layoutInCell="1" allowOverlap="1">
            <wp:simplePos x="0" y="0"/>
            <wp:positionH relativeFrom="page">
              <wp:posOffset>0</wp:posOffset>
            </wp:positionH>
            <wp:positionV relativeFrom="page">
              <wp:posOffset>1270</wp:posOffset>
            </wp:positionV>
            <wp:extent cx="7556500" cy="10688320"/>
            <wp:effectExtent l="0" t="0" r="0" b="0"/>
            <wp:wrapNone/>
            <wp:docPr id="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jpeg"/>
                    <pic:cNvPicPr/>
                  </pic:nvPicPr>
                  <pic:blipFill>
                    <a:blip r:embed="rId6" cstate="print"/>
                    <a:stretch>
                      <a:fillRect/>
                    </a:stretch>
                  </pic:blipFill>
                  <pic:spPr>
                    <a:xfrm>
                      <a:off x="0" y="0"/>
                      <a:ext cx="7556500" cy="10688320"/>
                    </a:xfrm>
                    <a:prstGeom prst="rect">
                      <a:avLst/>
                    </a:prstGeom>
                  </pic:spPr>
                </pic:pic>
              </a:graphicData>
            </a:graphic>
          </wp:anchor>
        </w:drawing>
      </w:r>
      <w:r>
        <w:t>Projenin iptal edilmesi durumunda satın alınan tüm mal ve malzemeler BAP Koordinasyon Birimine iade edilir. Bu malzemeler diğer a</w:t>
      </w:r>
      <w:r>
        <w:t>raştırmalarda kullanılmak üzere Komisyon tarafından ilgili araştırmacılara veya uygun görülecek birim veya bölümlere tahsis edilebilir.</w:t>
      </w:r>
    </w:p>
    <w:p w:rsidR="002A2687" w:rsidRDefault="002A2687">
      <w:pPr>
        <w:pStyle w:val="GvdeMetni"/>
        <w:spacing w:before="4"/>
        <w:rPr>
          <w:sz w:val="17"/>
        </w:rPr>
      </w:pPr>
    </w:p>
    <w:p w:rsidR="002A2687" w:rsidRDefault="00687764">
      <w:pPr>
        <w:pStyle w:val="GvdeMetni"/>
        <w:spacing w:line="360" w:lineRule="auto"/>
        <w:ind w:left="100" w:right="895" w:firstLine="708"/>
        <w:jc w:val="both"/>
      </w:pPr>
      <w:r>
        <w:rPr>
          <w:b/>
        </w:rPr>
        <w:t xml:space="preserve">MADDE 30. </w:t>
      </w:r>
      <w:r>
        <w:t>(1) Başarısızlıkları nedeniyle projenin iptal edilmesine veya projenin yürütücüsü tarafından çalışmanın tamam</w:t>
      </w:r>
      <w:r>
        <w:t>lanmasına neden olan lisansüstü öğrenim öğrencileri, süresiz olarak BAP Koordinasyon Birimi desteklerinden faydalandırılmazlar.</w:t>
      </w:r>
    </w:p>
    <w:p w:rsidR="002A2687" w:rsidRDefault="002A2687">
      <w:pPr>
        <w:pStyle w:val="GvdeMetni"/>
        <w:spacing w:before="5"/>
        <w:rPr>
          <w:sz w:val="17"/>
        </w:rPr>
      </w:pPr>
    </w:p>
    <w:p w:rsidR="002A2687" w:rsidRDefault="00687764">
      <w:pPr>
        <w:pStyle w:val="GvdeMetni"/>
        <w:spacing w:line="360" w:lineRule="auto"/>
        <w:ind w:left="100" w:right="900" w:firstLine="708"/>
        <w:jc w:val="both"/>
      </w:pPr>
      <w:r>
        <w:rPr>
          <w:b/>
        </w:rPr>
        <w:t xml:space="preserve">MADDE 31. </w:t>
      </w:r>
      <w:r>
        <w:t>(1) Proje ara raporunun, Komisyon tarafından kabul edilen bir mazeret gösterilmeden bir aydan fazla geciktirilmesi du</w:t>
      </w:r>
      <w:r>
        <w:t>rumunda, rapor teslim edilinceye kadar proje yürütücülerinin projesine ilişkin işlemleri durdurulur. Yapılan uyarıya rağmen Komisyonun belirleyeceği azami süre içerisinde ara raporun verilmemesi durumunda proje çalışması iptal edilir. Komisyon kararı ile p</w:t>
      </w:r>
      <w:r>
        <w:t>rojesi iptal edilen proje yürütücüsü ve kurallara aykırı durumları gerçekleştiren kişi ya da kişiler, iki yıl süre ile BAP Koordinasyon Birimi desteklerinden faydalandırılmaz. Satın alınan demirbaşlardan bir problemi veya arızası olmayan kullanılabilir dur</w:t>
      </w:r>
      <w:r>
        <w:t xml:space="preserve">umda olanlar geri alınır. Aksi takdirde bu demirbaşların bedelleri de </w:t>
      </w:r>
      <w:proofErr w:type="gramStart"/>
      <w:r>
        <w:t>dahil</w:t>
      </w:r>
      <w:proofErr w:type="gramEnd"/>
      <w:r>
        <w:t xml:space="preserve"> olmak üzere, diğer tüm harcamaların bedelleri yasal faizi ile birlikte proje yürütücüsünden geri alınır.</w:t>
      </w:r>
    </w:p>
    <w:p w:rsidR="002A2687" w:rsidRDefault="002A2687">
      <w:pPr>
        <w:pStyle w:val="GvdeMetni"/>
        <w:spacing w:before="4"/>
        <w:rPr>
          <w:sz w:val="17"/>
        </w:rPr>
      </w:pPr>
    </w:p>
    <w:p w:rsidR="002A2687" w:rsidRDefault="00687764">
      <w:pPr>
        <w:pStyle w:val="GvdeMetni"/>
        <w:spacing w:line="360" w:lineRule="auto"/>
        <w:ind w:left="100" w:right="894" w:firstLine="708"/>
        <w:jc w:val="both"/>
      </w:pPr>
      <w:r>
        <w:rPr>
          <w:b/>
        </w:rPr>
        <w:t xml:space="preserve">MADDE 32. </w:t>
      </w:r>
      <w:r>
        <w:t>(1) Proje sonuç raporunu süresi içinde sunmayan proje yürütücüle</w:t>
      </w:r>
      <w:r>
        <w:t xml:space="preserve">rinin yürütmekte olduğu tüm projelere ait işlemler rapor teslim edilip Komisyon tarafından karara bağlanıncaya kadar durdurulur. </w:t>
      </w:r>
      <w:r>
        <w:rPr>
          <w:spacing w:val="-4"/>
        </w:rPr>
        <w:t xml:space="preserve">Yapılan </w:t>
      </w:r>
      <w:r>
        <w:t>uyarıya rağmen Komisyon tarafından kabul edilen bir mazeret bulunmaksızın bir ay içerisinde sonuç raporun teslim edilme</w:t>
      </w:r>
      <w:r>
        <w:t>mesi durumunda ise, proje yürütücüsüne, sonuç raporun sunularak Komisyonda karara bağlandığı tarihten itibaren 1 yıl süre ile yeni bir proje desteği</w:t>
      </w:r>
      <w:r>
        <w:rPr>
          <w:spacing w:val="-2"/>
        </w:rPr>
        <w:t xml:space="preserve"> </w:t>
      </w:r>
      <w:r>
        <w:t>verilmez.</w:t>
      </w:r>
    </w:p>
    <w:p w:rsidR="002A2687" w:rsidRDefault="002A2687">
      <w:pPr>
        <w:pStyle w:val="GvdeMetni"/>
        <w:rPr>
          <w:sz w:val="22"/>
        </w:rPr>
      </w:pPr>
    </w:p>
    <w:p w:rsidR="002A2687" w:rsidRDefault="00687764">
      <w:pPr>
        <w:pStyle w:val="GvdeMetni"/>
        <w:spacing w:before="149" w:line="357" w:lineRule="auto"/>
        <w:ind w:left="100" w:right="897"/>
        <w:jc w:val="both"/>
      </w:pPr>
      <w:r>
        <w:t>(2) Sonuç raporu yetersiz (başarısız) bulunan proje yürütücüsüne Komisyonda karara bağlandığı tarihten itibaren 2 yıl süre ile yeni bir proje desteği verilmez. Ancak, sonuç raporu yetersiz bulunan projeler için, proje yürütücülerinin talepte bulunması ve K</w:t>
      </w:r>
      <w:r>
        <w:t>omisyonun uygun bulması durumunda, bazı çalışmaların yeniden yapılabilmesi veya sonuç raporunun yeniden düzenlenmesi için ek süre verilebilir. Ancak, bu süre ile var ise daha önce verilmiş olan ek sürelerin toplamı, bir yıldan fazla olamaz.</w:t>
      </w:r>
    </w:p>
    <w:p w:rsidR="002A2687" w:rsidRDefault="002A2687">
      <w:pPr>
        <w:pStyle w:val="GvdeMetni"/>
        <w:rPr>
          <w:sz w:val="22"/>
        </w:rPr>
      </w:pPr>
    </w:p>
    <w:p w:rsidR="002A2687" w:rsidRDefault="00687764">
      <w:pPr>
        <w:pStyle w:val="GvdeMetni"/>
        <w:spacing w:before="147" w:line="379" w:lineRule="auto"/>
        <w:ind w:left="100" w:right="898" w:firstLine="708"/>
        <w:jc w:val="both"/>
      </w:pPr>
      <w:r>
        <w:rPr>
          <w:b/>
        </w:rPr>
        <w:t xml:space="preserve">MADDE 33. </w:t>
      </w:r>
      <w:r>
        <w:t>(1)T</w:t>
      </w:r>
      <w:r>
        <w:t>elif hakları ve fikri mülkiyet hakları konusunda bu yönergede belirtilen hükümlere aykırı davranıldığının saptanması durumunda proje yürütücülerine iki yıl süreyle herhangi bir türde yeni bir proje desteği verilmez.</w:t>
      </w:r>
    </w:p>
    <w:p w:rsidR="002A2687" w:rsidRDefault="002A2687">
      <w:pPr>
        <w:pStyle w:val="GvdeMetni"/>
        <w:spacing w:before="3"/>
        <w:rPr>
          <w:sz w:val="17"/>
        </w:rPr>
      </w:pPr>
    </w:p>
    <w:p w:rsidR="002A2687" w:rsidRDefault="00687764">
      <w:pPr>
        <w:pStyle w:val="GvdeMetni"/>
        <w:spacing w:line="360" w:lineRule="auto"/>
        <w:ind w:left="100" w:right="894" w:firstLine="708"/>
        <w:jc w:val="both"/>
      </w:pPr>
      <w:r>
        <w:rPr>
          <w:b/>
        </w:rPr>
        <w:t xml:space="preserve">MADDE 34. </w:t>
      </w:r>
      <w:r>
        <w:t xml:space="preserve">(1) Öngörülen süre dolmasına </w:t>
      </w:r>
      <w:r>
        <w:t>rağmen yayın şartlarını yerine getirmeyen proje yürütücülerine 2 yıl süreyle herhangi bir türde yeni bir proje desteği verilmez.</w:t>
      </w:r>
    </w:p>
    <w:p w:rsidR="002A2687" w:rsidRDefault="002A2687">
      <w:pPr>
        <w:pStyle w:val="GvdeMetni"/>
        <w:spacing w:before="4"/>
        <w:rPr>
          <w:sz w:val="17"/>
        </w:rPr>
      </w:pPr>
    </w:p>
    <w:p w:rsidR="002A2687" w:rsidRDefault="00687764">
      <w:pPr>
        <w:pStyle w:val="GvdeMetni"/>
        <w:spacing w:line="357" w:lineRule="auto"/>
        <w:ind w:left="100" w:right="896"/>
        <w:jc w:val="both"/>
      </w:pPr>
      <w:r>
        <w:t>(2) BAP Birimince desteklenen projeler kapsamında gerçekleştirilen her türlü yayın ve tezde “Bu çalışma Tekirdağ Namık Kemal Ü</w:t>
      </w:r>
      <w:r>
        <w:t>niversitesi Bilimsel Araştırma Projeleri Koordinasyon Birimince</w:t>
      </w:r>
    </w:p>
    <w:p w:rsidR="002A2687" w:rsidRDefault="002A2687">
      <w:pPr>
        <w:pStyle w:val="GvdeMetni"/>
      </w:pPr>
    </w:p>
    <w:p w:rsidR="002A2687" w:rsidRDefault="002A2687">
      <w:pPr>
        <w:pStyle w:val="GvdeMetni"/>
      </w:pPr>
    </w:p>
    <w:p w:rsidR="002A2687" w:rsidRDefault="002A2687">
      <w:pPr>
        <w:pStyle w:val="GvdeMetni"/>
      </w:pPr>
    </w:p>
    <w:p w:rsidR="002A2687" w:rsidRDefault="002A2687">
      <w:pPr>
        <w:pStyle w:val="GvdeMetni"/>
      </w:pPr>
    </w:p>
    <w:p w:rsidR="002A2687" w:rsidRDefault="002A2687">
      <w:pPr>
        <w:pStyle w:val="GvdeMetni"/>
        <w:spacing w:before="2"/>
      </w:pPr>
    </w:p>
    <w:p w:rsidR="002A2687" w:rsidRDefault="00687764">
      <w:pPr>
        <w:spacing w:before="91"/>
        <w:ind w:right="112"/>
        <w:jc w:val="right"/>
        <w:rPr>
          <w:rFonts w:ascii="Lucida Sans"/>
          <w:b/>
        </w:rPr>
      </w:pPr>
      <w:r>
        <w:rPr>
          <w:rFonts w:ascii="Lucida Sans"/>
          <w:b/>
          <w:color w:val="FFFFFF"/>
          <w:w w:val="105"/>
        </w:rPr>
        <w:t>14</w:t>
      </w:r>
    </w:p>
    <w:p w:rsidR="002A2687" w:rsidRDefault="002A2687">
      <w:pPr>
        <w:jc w:val="right"/>
        <w:rPr>
          <w:rFonts w:ascii="Lucida Sans"/>
        </w:rPr>
        <w:sectPr w:rsidR="002A2687">
          <w:pgSz w:w="11900" w:h="16840"/>
          <w:pgMar w:top="1340" w:right="520" w:bottom="0" w:left="1320" w:header="708" w:footer="708" w:gutter="0"/>
          <w:cols w:space="708"/>
        </w:sectPr>
      </w:pPr>
    </w:p>
    <w:p w:rsidR="002A2687" w:rsidRDefault="00687764">
      <w:pPr>
        <w:pStyle w:val="GvdeMetni"/>
        <w:spacing w:before="78" w:line="357" w:lineRule="auto"/>
        <w:ind w:left="100" w:right="903"/>
        <w:jc w:val="both"/>
      </w:pPr>
      <w:r>
        <w:rPr>
          <w:noProof/>
          <w:lang w:bidi="ar-SA"/>
        </w:rPr>
        <w:lastRenderedPageBreak/>
        <w:drawing>
          <wp:anchor distT="0" distB="0" distL="0" distR="0" simplePos="0" relativeHeight="251028480" behindDoc="1" locked="0" layoutInCell="1" allowOverlap="1">
            <wp:simplePos x="0" y="0"/>
            <wp:positionH relativeFrom="page">
              <wp:posOffset>0</wp:posOffset>
            </wp:positionH>
            <wp:positionV relativeFrom="page">
              <wp:posOffset>1270</wp:posOffset>
            </wp:positionV>
            <wp:extent cx="7556500" cy="10688320"/>
            <wp:effectExtent l="0" t="0" r="0" b="0"/>
            <wp:wrapNone/>
            <wp:docPr id="3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jpeg"/>
                    <pic:cNvPicPr/>
                  </pic:nvPicPr>
                  <pic:blipFill>
                    <a:blip r:embed="rId6" cstate="print"/>
                    <a:stretch>
                      <a:fillRect/>
                    </a:stretch>
                  </pic:blipFill>
                  <pic:spPr>
                    <a:xfrm>
                      <a:off x="0" y="0"/>
                      <a:ext cx="7556500" cy="10688320"/>
                    </a:xfrm>
                    <a:prstGeom prst="rect">
                      <a:avLst/>
                    </a:prstGeom>
                  </pic:spPr>
                </pic:pic>
              </a:graphicData>
            </a:graphic>
          </wp:anchor>
        </w:drawing>
      </w:r>
      <w:r>
        <w:t xml:space="preserve">Desteklenmiştir. Proje Numarası: </w:t>
      </w:r>
      <w:proofErr w:type="gramStart"/>
      <w:r>
        <w:t>….</w:t>
      </w:r>
      <w:proofErr w:type="gramEnd"/>
      <w:r>
        <w:t xml:space="preserve">” </w:t>
      </w:r>
      <w:proofErr w:type="gramStart"/>
      <w:r>
        <w:t>(</w:t>
      </w:r>
      <w:proofErr w:type="gramEnd"/>
      <w:r>
        <w:t>“</w:t>
      </w:r>
      <w:proofErr w:type="spellStart"/>
      <w:r>
        <w:t>This</w:t>
      </w:r>
      <w:proofErr w:type="spellEnd"/>
      <w:r>
        <w:t xml:space="preserve"> </w:t>
      </w:r>
      <w:proofErr w:type="spellStart"/>
      <w:r>
        <w:t>work</w:t>
      </w:r>
      <w:proofErr w:type="spellEnd"/>
      <w:r>
        <w:t xml:space="preserve"> </w:t>
      </w:r>
      <w:proofErr w:type="spellStart"/>
      <w:r>
        <w:t>was</w:t>
      </w:r>
      <w:proofErr w:type="spellEnd"/>
      <w:r>
        <w:t xml:space="preserve"> </w:t>
      </w:r>
      <w:proofErr w:type="spellStart"/>
      <w:r>
        <w:t>supported</w:t>
      </w:r>
      <w:proofErr w:type="spellEnd"/>
      <w:r>
        <w:t xml:space="preserve"> </w:t>
      </w:r>
      <w:proofErr w:type="spellStart"/>
      <w:r>
        <w:t>by</w:t>
      </w:r>
      <w:proofErr w:type="spellEnd"/>
      <w:r>
        <w:t xml:space="preserve"> </w:t>
      </w:r>
      <w:proofErr w:type="spellStart"/>
      <w:r>
        <w:t>Research</w:t>
      </w:r>
      <w:proofErr w:type="spellEnd"/>
      <w:r>
        <w:t xml:space="preserve"> </w:t>
      </w:r>
      <w:proofErr w:type="spellStart"/>
      <w:r>
        <w:t>Fund</w:t>
      </w:r>
      <w:proofErr w:type="spellEnd"/>
      <w:r>
        <w:t xml:space="preserve"> of </w:t>
      </w:r>
      <w:proofErr w:type="spellStart"/>
      <w:r>
        <w:t>the</w:t>
      </w:r>
      <w:proofErr w:type="spellEnd"/>
      <w:r>
        <w:t xml:space="preserve"> Tekirdağ Namık Kemal </w:t>
      </w:r>
      <w:proofErr w:type="spellStart"/>
      <w:r>
        <w:t>University</w:t>
      </w:r>
      <w:proofErr w:type="spellEnd"/>
      <w:r>
        <w:t xml:space="preserve">. Project </w:t>
      </w:r>
      <w:proofErr w:type="spellStart"/>
      <w:r>
        <w:t>Number</w:t>
      </w:r>
      <w:proofErr w:type="spellEnd"/>
      <w:r>
        <w:t xml:space="preserve">: </w:t>
      </w:r>
      <w:proofErr w:type="gramStart"/>
      <w:r>
        <w:t>….</w:t>
      </w:r>
      <w:proofErr w:type="gramEnd"/>
      <w:r>
        <w:t>”) şeklinde veya benzer anlama gelecek bir ibareye yer vermeyen araştırmacılara 1 yıl süreyle herhangi bir türde deste</w:t>
      </w:r>
      <w:r>
        <w:t>k sağlanmaz.</w:t>
      </w:r>
    </w:p>
    <w:p w:rsidR="002A2687" w:rsidRDefault="002A2687">
      <w:pPr>
        <w:pStyle w:val="GvdeMetni"/>
        <w:rPr>
          <w:sz w:val="22"/>
        </w:rPr>
      </w:pPr>
    </w:p>
    <w:p w:rsidR="002A2687" w:rsidRDefault="00687764">
      <w:pPr>
        <w:pStyle w:val="GvdeMetni"/>
        <w:spacing w:before="147" w:line="360" w:lineRule="auto"/>
        <w:ind w:left="100" w:right="897" w:firstLine="708"/>
        <w:jc w:val="both"/>
      </w:pPr>
      <w:r>
        <w:rPr>
          <w:b/>
        </w:rPr>
        <w:t xml:space="preserve">MADDE 35. </w:t>
      </w:r>
      <w:r>
        <w:t>(1) Projeler kapsamında, Üniversite birimleri veya diğer kurumlar tarafından sağlanan seyahat, kongre/</w:t>
      </w:r>
      <w:proofErr w:type="gramStart"/>
      <w:r>
        <w:t>sempozyum</w:t>
      </w:r>
      <w:proofErr w:type="gramEnd"/>
      <w:r>
        <w:t xml:space="preserve"> katılım bedeli gibi herhangi bir destek türü için, BAP Koordinasyon Birimince mükerrer destek sağlanmaz. Bu ilkeye aykır</w:t>
      </w:r>
      <w:r>
        <w:t>ı hareket edildiğinin tespit edilmesi durumunda, gerçekleştirilen harcamaların bedelleri yasal faizi ile birlikte ilgili araştırmacıdan geri</w:t>
      </w:r>
      <w:r>
        <w:rPr>
          <w:spacing w:val="-4"/>
        </w:rPr>
        <w:t xml:space="preserve"> </w:t>
      </w:r>
      <w:r>
        <w:t>alınır</w:t>
      </w:r>
      <w:r>
        <w:rPr>
          <w:spacing w:val="-4"/>
        </w:rPr>
        <w:t xml:space="preserve"> </w:t>
      </w:r>
      <w:r>
        <w:t>ve</w:t>
      </w:r>
      <w:r>
        <w:rPr>
          <w:spacing w:val="-3"/>
        </w:rPr>
        <w:t xml:space="preserve"> </w:t>
      </w:r>
      <w:r>
        <w:t>ilgili</w:t>
      </w:r>
      <w:r>
        <w:rPr>
          <w:spacing w:val="-4"/>
        </w:rPr>
        <w:t xml:space="preserve"> </w:t>
      </w:r>
      <w:r>
        <w:t>araştırmacı</w:t>
      </w:r>
      <w:r>
        <w:rPr>
          <w:spacing w:val="-3"/>
        </w:rPr>
        <w:t xml:space="preserve"> </w:t>
      </w:r>
      <w:r>
        <w:t>2</w:t>
      </w:r>
      <w:r>
        <w:rPr>
          <w:spacing w:val="-4"/>
        </w:rPr>
        <w:t xml:space="preserve"> </w:t>
      </w:r>
      <w:r>
        <w:t>yıl</w:t>
      </w:r>
      <w:r>
        <w:rPr>
          <w:spacing w:val="-3"/>
        </w:rPr>
        <w:t xml:space="preserve"> </w:t>
      </w:r>
      <w:r>
        <w:t>süre</w:t>
      </w:r>
      <w:r>
        <w:rPr>
          <w:spacing w:val="-4"/>
        </w:rPr>
        <w:t xml:space="preserve"> </w:t>
      </w:r>
      <w:r>
        <w:t>ile</w:t>
      </w:r>
      <w:r>
        <w:rPr>
          <w:spacing w:val="-3"/>
        </w:rPr>
        <w:t xml:space="preserve"> </w:t>
      </w:r>
      <w:r>
        <w:t>BAP</w:t>
      </w:r>
      <w:r>
        <w:rPr>
          <w:spacing w:val="-6"/>
        </w:rPr>
        <w:t xml:space="preserve"> </w:t>
      </w:r>
      <w:r>
        <w:t>Koordinasyon</w:t>
      </w:r>
      <w:r>
        <w:rPr>
          <w:spacing w:val="-3"/>
        </w:rPr>
        <w:t xml:space="preserve"> </w:t>
      </w:r>
      <w:r>
        <w:t>Birimi</w:t>
      </w:r>
      <w:r>
        <w:rPr>
          <w:spacing w:val="-4"/>
        </w:rPr>
        <w:t xml:space="preserve"> </w:t>
      </w:r>
      <w:r>
        <w:t>desteklerinden</w:t>
      </w:r>
      <w:r>
        <w:rPr>
          <w:spacing w:val="-3"/>
        </w:rPr>
        <w:t xml:space="preserve"> </w:t>
      </w:r>
      <w:r>
        <w:t>faydalandırılmaz.</w:t>
      </w:r>
    </w:p>
    <w:p w:rsidR="002A2687" w:rsidRDefault="002A2687">
      <w:pPr>
        <w:pStyle w:val="GvdeMetni"/>
        <w:spacing w:before="4"/>
        <w:rPr>
          <w:sz w:val="17"/>
        </w:rPr>
      </w:pPr>
    </w:p>
    <w:p w:rsidR="002A2687" w:rsidRDefault="00687764">
      <w:pPr>
        <w:pStyle w:val="GvdeMetni"/>
        <w:spacing w:line="360" w:lineRule="auto"/>
        <w:ind w:left="100" w:right="898" w:firstLine="708"/>
        <w:jc w:val="both"/>
      </w:pPr>
      <w:r>
        <w:rPr>
          <w:b/>
        </w:rPr>
        <w:t xml:space="preserve">MADDE 36. </w:t>
      </w:r>
      <w:r>
        <w:t>(1)</w:t>
      </w:r>
      <w:r>
        <w:t xml:space="preserve"> Madde 28, Madde 29 veya Madde 35 kapsamındaki durumlar nedeniyle Komisyon tarafından ikinci kez yaptırım uygulanan araştırmacılar BAP Koordinasyon Biriminin sağladığı desteklerden süresiz olarak yararlanamazlar.</w:t>
      </w:r>
    </w:p>
    <w:p w:rsidR="002A2687" w:rsidRDefault="002A2687">
      <w:pPr>
        <w:pStyle w:val="GvdeMetni"/>
        <w:spacing w:before="5"/>
        <w:rPr>
          <w:sz w:val="17"/>
        </w:rPr>
      </w:pPr>
    </w:p>
    <w:p w:rsidR="002A2687" w:rsidRDefault="00687764">
      <w:pPr>
        <w:pStyle w:val="GvdeMetni"/>
        <w:spacing w:line="360" w:lineRule="auto"/>
        <w:ind w:left="100" w:right="897" w:firstLine="708"/>
        <w:jc w:val="both"/>
      </w:pPr>
      <w:r>
        <w:rPr>
          <w:b/>
        </w:rPr>
        <w:t xml:space="preserve">MADDE 37. </w:t>
      </w:r>
      <w:r>
        <w:t>(1) Yönergede belirtilmeyen husu</w:t>
      </w:r>
      <w:r>
        <w:t>slarda “Yükseköğretim Kurumları Bilimsel Araştırma Projeleri Hakkındaki Yönetmelik” hükümleri ile genel mevzuat hükümleri uygulanır.</w:t>
      </w:r>
    </w:p>
    <w:p w:rsidR="002A2687" w:rsidRDefault="002A2687">
      <w:pPr>
        <w:pStyle w:val="GvdeMetni"/>
        <w:rPr>
          <w:sz w:val="22"/>
        </w:rPr>
      </w:pPr>
    </w:p>
    <w:p w:rsidR="002A2687" w:rsidRDefault="002A2687">
      <w:pPr>
        <w:pStyle w:val="GvdeMetni"/>
        <w:spacing w:before="9"/>
        <w:rPr>
          <w:sz w:val="32"/>
        </w:rPr>
      </w:pPr>
    </w:p>
    <w:p w:rsidR="002A2687" w:rsidRDefault="00687764">
      <w:pPr>
        <w:pStyle w:val="Balk1"/>
      </w:pPr>
      <w:bookmarkStart w:id="18" w:name="_TOC_250002"/>
      <w:bookmarkEnd w:id="18"/>
      <w:r>
        <w:t>Yürürlükten Kaldırma</w:t>
      </w:r>
    </w:p>
    <w:p w:rsidR="002A2687" w:rsidRDefault="002A2687">
      <w:pPr>
        <w:pStyle w:val="GvdeMetni"/>
        <w:spacing w:before="5"/>
        <w:rPr>
          <w:b/>
          <w:sz w:val="17"/>
        </w:rPr>
      </w:pPr>
    </w:p>
    <w:p w:rsidR="002A2687" w:rsidRDefault="00687764">
      <w:pPr>
        <w:pStyle w:val="GvdeMetni"/>
        <w:spacing w:line="376" w:lineRule="auto"/>
        <w:ind w:left="100" w:right="897" w:firstLine="708"/>
        <w:jc w:val="both"/>
      </w:pPr>
      <w:r>
        <w:rPr>
          <w:b/>
        </w:rPr>
        <w:t xml:space="preserve">MADDE 38. </w:t>
      </w:r>
      <w:r>
        <w:t xml:space="preserve">(1) </w:t>
      </w:r>
      <w:r>
        <w:rPr>
          <w:spacing w:val="-4"/>
        </w:rPr>
        <w:t xml:space="preserve">Tekirdağ </w:t>
      </w:r>
      <w:r>
        <w:t xml:space="preserve">Namık Kemal Üniversitesi Senatosunun 14.05.2018 tarih ve </w:t>
      </w:r>
      <w:proofErr w:type="gramStart"/>
      <w:r>
        <w:t>54734532/2018/06</w:t>
      </w:r>
      <w:proofErr w:type="gramEnd"/>
      <w:r>
        <w:t xml:space="preserve"> sayılı toplantı ve 03 </w:t>
      </w:r>
      <w:proofErr w:type="spellStart"/>
      <w:r>
        <w:t>nolu</w:t>
      </w:r>
      <w:proofErr w:type="spellEnd"/>
      <w:r>
        <w:t xml:space="preserve"> kararı ile kabul edilen </w:t>
      </w:r>
      <w:r>
        <w:rPr>
          <w:spacing w:val="-3"/>
        </w:rPr>
        <w:t xml:space="preserve">“Tekirdağ </w:t>
      </w:r>
      <w:r>
        <w:t>Namık Kemal Üniversitesi Bilimsel Araştırma Projeleri Uygulama Yönergesi” ve ilgili değişiklikleri yürürlükten kaldırılmı</w:t>
      </w:r>
      <w:r>
        <w:t>ştır.</w:t>
      </w:r>
    </w:p>
    <w:p w:rsidR="002A2687" w:rsidRDefault="002A2687">
      <w:pPr>
        <w:pStyle w:val="GvdeMetni"/>
        <w:spacing w:before="3"/>
        <w:rPr>
          <w:sz w:val="17"/>
        </w:rPr>
      </w:pPr>
    </w:p>
    <w:p w:rsidR="002A2687" w:rsidRDefault="00687764">
      <w:pPr>
        <w:pStyle w:val="Balk1"/>
      </w:pPr>
      <w:bookmarkStart w:id="19" w:name="_TOC_250001"/>
      <w:bookmarkEnd w:id="19"/>
      <w:r>
        <w:t>Yürürlük</w:t>
      </w:r>
    </w:p>
    <w:p w:rsidR="002A2687" w:rsidRDefault="002A2687">
      <w:pPr>
        <w:pStyle w:val="GvdeMetni"/>
        <w:spacing w:before="5"/>
        <w:rPr>
          <w:b/>
          <w:sz w:val="17"/>
        </w:rPr>
      </w:pPr>
    </w:p>
    <w:p w:rsidR="002A2687" w:rsidRDefault="00687764">
      <w:pPr>
        <w:pStyle w:val="GvdeMetni"/>
        <w:spacing w:line="360" w:lineRule="auto"/>
        <w:ind w:left="100" w:right="901" w:firstLine="708"/>
        <w:jc w:val="both"/>
      </w:pPr>
      <w:r>
        <w:rPr>
          <w:b/>
        </w:rPr>
        <w:t xml:space="preserve">MADDE 39. </w:t>
      </w:r>
      <w:r>
        <w:t>(1) İlgili yönetmelik, esas ve usuller gereği düzenlenen bu yönerge, Tekirdağ Namık Kemal Üniversitesi Senatosunun onayladığı tarihte yürürlüğe girer.</w:t>
      </w:r>
    </w:p>
    <w:p w:rsidR="002A2687" w:rsidRDefault="002A2687">
      <w:pPr>
        <w:pStyle w:val="GvdeMetni"/>
        <w:spacing w:before="4"/>
        <w:rPr>
          <w:sz w:val="17"/>
        </w:rPr>
      </w:pPr>
    </w:p>
    <w:p w:rsidR="002A2687" w:rsidRDefault="00687764">
      <w:pPr>
        <w:pStyle w:val="Balk1"/>
      </w:pPr>
      <w:bookmarkStart w:id="20" w:name="_TOC_250000"/>
      <w:bookmarkEnd w:id="20"/>
      <w:r>
        <w:t>Yürütme</w:t>
      </w:r>
    </w:p>
    <w:p w:rsidR="002A2687" w:rsidRDefault="002A2687">
      <w:pPr>
        <w:pStyle w:val="GvdeMetni"/>
        <w:spacing w:before="5"/>
        <w:rPr>
          <w:b/>
          <w:sz w:val="17"/>
        </w:rPr>
      </w:pPr>
    </w:p>
    <w:p w:rsidR="002A2687" w:rsidRDefault="00687764">
      <w:pPr>
        <w:pStyle w:val="GvdeMetni"/>
        <w:spacing w:line="396" w:lineRule="auto"/>
        <w:ind w:left="100" w:right="897" w:firstLine="708"/>
        <w:jc w:val="both"/>
      </w:pPr>
      <w:r>
        <w:rPr>
          <w:b/>
        </w:rPr>
        <w:t xml:space="preserve">MADDE 40. </w:t>
      </w:r>
      <w:r>
        <w:t>(1) Bu yönerge hükümleri Tekirdağ Namık Kemal Üniversitesi Rektörü tarafından yürütülür.</w:t>
      </w:r>
    </w:p>
    <w:p w:rsidR="002A2687" w:rsidRDefault="002A2687">
      <w:pPr>
        <w:pStyle w:val="GvdeMetni"/>
      </w:pPr>
    </w:p>
    <w:p w:rsidR="002A2687" w:rsidRDefault="002A2687">
      <w:pPr>
        <w:pStyle w:val="GvdeMetni"/>
      </w:pPr>
    </w:p>
    <w:p w:rsidR="002A2687" w:rsidRDefault="002A2687">
      <w:pPr>
        <w:pStyle w:val="GvdeMetni"/>
      </w:pPr>
    </w:p>
    <w:p w:rsidR="002A2687" w:rsidRDefault="002A2687">
      <w:pPr>
        <w:pStyle w:val="GvdeMetni"/>
      </w:pPr>
    </w:p>
    <w:p w:rsidR="002A2687" w:rsidRDefault="002A2687">
      <w:pPr>
        <w:pStyle w:val="GvdeMetni"/>
      </w:pPr>
    </w:p>
    <w:p w:rsidR="002A2687" w:rsidRDefault="002A2687">
      <w:pPr>
        <w:pStyle w:val="GvdeMetni"/>
      </w:pPr>
    </w:p>
    <w:p w:rsidR="002A2687" w:rsidRDefault="002A2687">
      <w:pPr>
        <w:pStyle w:val="GvdeMetni"/>
      </w:pPr>
    </w:p>
    <w:p w:rsidR="002A2687" w:rsidRDefault="002A2687">
      <w:pPr>
        <w:pStyle w:val="GvdeMetni"/>
      </w:pPr>
    </w:p>
    <w:p w:rsidR="002A2687" w:rsidRDefault="002A2687">
      <w:pPr>
        <w:pStyle w:val="GvdeMetni"/>
      </w:pPr>
    </w:p>
    <w:p w:rsidR="002A2687" w:rsidRDefault="002A2687">
      <w:pPr>
        <w:pStyle w:val="GvdeMetni"/>
      </w:pPr>
    </w:p>
    <w:p w:rsidR="002A2687" w:rsidRDefault="002A2687">
      <w:pPr>
        <w:pStyle w:val="GvdeMetni"/>
      </w:pPr>
    </w:p>
    <w:p w:rsidR="002A2687" w:rsidRDefault="002A2687">
      <w:pPr>
        <w:pStyle w:val="GvdeMetni"/>
      </w:pPr>
    </w:p>
    <w:p w:rsidR="002A2687" w:rsidRDefault="002A2687">
      <w:pPr>
        <w:pStyle w:val="GvdeMetni"/>
      </w:pPr>
    </w:p>
    <w:p w:rsidR="002A2687" w:rsidRDefault="002A2687">
      <w:pPr>
        <w:pStyle w:val="GvdeMetni"/>
      </w:pPr>
    </w:p>
    <w:p w:rsidR="002A2687" w:rsidRDefault="002A2687">
      <w:pPr>
        <w:pStyle w:val="GvdeMetni"/>
      </w:pPr>
    </w:p>
    <w:p w:rsidR="002A2687" w:rsidRDefault="002A2687">
      <w:pPr>
        <w:pStyle w:val="GvdeMetni"/>
      </w:pPr>
    </w:p>
    <w:p w:rsidR="002A2687" w:rsidRDefault="002A2687">
      <w:pPr>
        <w:pStyle w:val="GvdeMetni"/>
      </w:pPr>
    </w:p>
    <w:p w:rsidR="002A2687" w:rsidRDefault="002A2687">
      <w:pPr>
        <w:pStyle w:val="GvdeMetni"/>
      </w:pPr>
    </w:p>
    <w:p w:rsidR="002A2687" w:rsidRDefault="002A2687">
      <w:pPr>
        <w:pStyle w:val="GvdeMetni"/>
      </w:pPr>
    </w:p>
    <w:p w:rsidR="002A2687" w:rsidRDefault="002A2687">
      <w:pPr>
        <w:pStyle w:val="GvdeMetni"/>
        <w:rPr>
          <w:sz w:val="19"/>
        </w:rPr>
      </w:pPr>
    </w:p>
    <w:p w:rsidR="002A2687" w:rsidRDefault="00687764">
      <w:pPr>
        <w:spacing w:before="91"/>
        <w:ind w:right="112"/>
        <w:jc w:val="right"/>
        <w:rPr>
          <w:rFonts w:ascii="Lucida Sans"/>
          <w:b/>
        </w:rPr>
      </w:pPr>
      <w:r>
        <w:rPr>
          <w:rFonts w:ascii="Lucida Sans"/>
          <w:b/>
          <w:color w:val="FFFFFF"/>
          <w:w w:val="105"/>
        </w:rPr>
        <w:t>15</w:t>
      </w:r>
    </w:p>
    <w:sectPr w:rsidR="002A2687">
      <w:pgSz w:w="11900" w:h="16840"/>
      <w:pgMar w:top="1340" w:right="520" w:bottom="0" w:left="13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B4372"/>
    <w:multiLevelType w:val="hybridMultilevel"/>
    <w:tmpl w:val="77B6E85C"/>
    <w:lvl w:ilvl="0" w:tplc="CA907B64">
      <w:start w:val="2"/>
      <w:numFmt w:val="decimal"/>
      <w:lvlText w:val="(%1)"/>
      <w:lvlJc w:val="left"/>
      <w:pPr>
        <w:ind w:left="100" w:hanging="334"/>
        <w:jc w:val="right"/>
      </w:pPr>
      <w:rPr>
        <w:rFonts w:ascii="Arial" w:eastAsia="Arial" w:hAnsi="Arial" w:cs="Arial" w:hint="default"/>
        <w:spacing w:val="-23"/>
        <w:w w:val="100"/>
        <w:sz w:val="20"/>
        <w:szCs w:val="20"/>
        <w:lang w:val="tr-TR" w:eastAsia="tr-TR" w:bidi="tr-TR"/>
      </w:rPr>
    </w:lvl>
    <w:lvl w:ilvl="1" w:tplc="1870F34A">
      <w:numFmt w:val="bullet"/>
      <w:lvlText w:val="•"/>
      <w:lvlJc w:val="left"/>
      <w:pPr>
        <w:ind w:left="1096" w:hanging="334"/>
      </w:pPr>
      <w:rPr>
        <w:rFonts w:hint="default"/>
        <w:lang w:val="tr-TR" w:eastAsia="tr-TR" w:bidi="tr-TR"/>
      </w:rPr>
    </w:lvl>
    <w:lvl w:ilvl="2" w:tplc="1216528C">
      <w:numFmt w:val="bullet"/>
      <w:lvlText w:val="•"/>
      <w:lvlJc w:val="left"/>
      <w:pPr>
        <w:ind w:left="2092" w:hanging="334"/>
      </w:pPr>
      <w:rPr>
        <w:rFonts w:hint="default"/>
        <w:lang w:val="tr-TR" w:eastAsia="tr-TR" w:bidi="tr-TR"/>
      </w:rPr>
    </w:lvl>
    <w:lvl w:ilvl="3" w:tplc="29F4D464">
      <w:numFmt w:val="bullet"/>
      <w:lvlText w:val="•"/>
      <w:lvlJc w:val="left"/>
      <w:pPr>
        <w:ind w:left="3088" w:hanging="334"/>
      </w:pPr>
      <w:rPr>
        <w:rFonts w:hint="default"/>
        <w:lang w:val="tr-TR" w:eastAsia="tr-TR" w:bidi="tr-TR"/>
      </w:rPr>
    </w:lvl>
    <w:lvl w:ilvl="4" w:tplc="A68CF108">
      <w:numFmt w:val="bullet"/>
      <w:lvlText w:val="•"/>
      <w:lvlJc w:val="left"/>
      <w:pPr>
        <w:ind w:left="4084" w:hanging="334"/>
      </w:pPr>
      <w:rPr>
        <w:rFonts w:hint="default"/>
        <w:lang w:val="tr-TR" w:eastAsia="tr-TR" w:bidi="tr-TR"/>
      </w:rPr>
    </w:lvl>
    <w:lvl w:ilvl="5" w:tplc="75943078">
      <w:numFmt w:val="bullet"/>
      <w:lvlText w:val="•"/>
      <w:lvlJc w:val="left"/>
      <w:pPr>
        <w:ind w:left="5080" w:hanging="334"/>
      </w:pPr>
      <w:rPr>
        <w:rFonts w:hint="default"/>
        <w:lang w:val="tr-TR" w:eastAsia="tr-TR" w:bidi="tr-TR"/>
      </w:rPr>
    </w:lvl>
    <w:lvl w:ilvl="6" w:tplc="B59CA146">
      <w:numFmt w:val="bullet"/>
      <w:lvlText w:val="•"/>
      <w:lvlJc w:val="left"/>
      <w:pPr>
        <w:ind w:left="6076" w:hanging="334"/>
      </w:pPr>
      <w:rPr>
        <w:rFonts w:hint="default"/>
        <w:lang w:val="tr-TR" w:eastAsia="tr-TR" w:bidi="tr-TR"/>
      </w:rPr>
    </w:lvl>
    <w:lvl w:ilvl="7" w:tplc="9222B898">
      <w:numFmt w:val="bullet"/>
      <w:lvlText w:val="•"/>
      <w:lvlJc w:val="left"/>
      <w:pPr>
        <w:ind w:left="7072" w:hanging="334"/>
      </w:pPr>
      <w:rPr>
        <w:rFonts w:hint="default"/>
        <w:lang w:val="tr-TR" w:eastAsia="tr-TR" w:bidi="tr-TR"/>
      </w:rPr>
    </w:lvl>
    <w:lvl w:ilvl="8" w:tplc="32929AA4">
      <w:numFmt w:val="bullet"/>
      <w:lvlText w:val="•"/>
      <w:lvlJc w:val="left"/>
      <w:pPr>
        <w:ind w:left="8068" w:hanging="334"/>
      </w:pPr>
      <w:rPr>
        <w:rFonts w:hint="default"/>
        <w:lang w:val="tr-TR" w:eastAsia="tr-TR" w:bidi="tr-TR"/>
      </w:rPr>
    </w:lvl>
  </w:abstractNum>
  <w:abstractNum w:abstractNumId="1">
    <w:nsid w:val="17292F56"/>
    <w:multiLevelType w:val="hybridMultilevel"/>
    <w:tmpl w:val="4DF081BC"/>
    <w:lvl w:ilvl="0" w:tplc="831C641C">
      <w:start w:val="1"/>
      <w:numFmt w:val="lowerLetter"/>
      <w:lvlText w:val="%1."/>
      <w:lvlJc w:val="left"/>
      <w:pPr>
        <w:ind w:left="100" w:hanging="238"/>
        <w:jc w:val="left"/>
      </w:pPr>
      <w:rPr>
        <w:rFonts w:ascii="Arial" w:eastAsia="Arial" w:hAnsi="Arial" w:cs="Arial" w:hint="default"/>
        <w:w w:val="100"/>
        <w:sz w:val="20"/>
        <w:szCs w:val="20"/>
        <w:lang w:val="tr-TR" w:eastAsia="tr-TR" w:bidi="tr-TR"/>
      </w:rPr>
    </w:lvl>
    <w:lvl w:ilvl="1" w:tplc="F7309E80">
      <w:numFmt w:val="bullet"/>
      <w:lvlText w:val="•"/>
      <w:lvlJc w:val="left"/>
      <w:pPr>
        <w:ind w:left="1096" w:hanging="238"/>
      </w:pPr>
      <w:rPr>
        <w:rFonts w:hint="default"/>
        <w:lang w:val="tr-TR" w:eastAsia="tr-TR" w:bidi="tr-TR"/>
      </w:rPr>
    </w:lvl>
    <w:lvl w:ilvl="2" w:tplc="3B42E5FC">
      <w:numFmt w:val="bullet"/>
      <w:lvlText w:val="•"/>
      <w:lvlJc w:val="left"/>
      <w:pPr>
        <w:ind w:left="2092" w:hanging="238"/>
      </w:pPr>
      <w:rPr>
        <w:rFonts w:hint="default"/>
        <w:lang w:val="tr-TR" w:eastAsia="tr-TR" w:bidi="tr-TR"/>
      </w:rPr>
    </w:lvl>
    <w:lvl w:ilvl="3" w:tplc="AACA7C4E">
      <w:numFmt w:val="bullet"/>
      <w:lvlText w:val="•"/>
      <w:lvlJc w:val="left"/>
      <w:pPr>
        <w:ind w:left="3088" w:hanging="238"/>
      </w:pPr>
      <w:rPr>
        <w:rFonts w:hint="default"/>
        <w:lang w:val="tr-TR" w:eastAsia="tr-TR" w:bidi="tr-TR"/>
      </w:rPr>
    </w:lvl>
    <w:lvl w:ilvl="4" w:tplc="4C8E6EA0">
      <w:numFmt w:val="bullet"/>
      <w:lvlText w:val="•"/>
      <w:lvlJc w:val="left"/>
      <w:pPr>
        <w:ind w:left="4084" w:hanging="238"/>
      </w:pPr>
      <w:rPr>
        <w:rFonts w:hint="default"/>
        <w:lang w:val="tr-TR" w:eastAsia="tr-TR" w:bidi="tr-TR"/>
      </w:rPr>
    </w:lvl>
    <w:lvl w:ilvl="5" w:tplc="83E6B68A">
      <w:numFmt w:val="bullet"/>
      <w:lvlText w:val="•"/>
      <w:lvlJc w:val="left"/>
      <w:pPr>
        <w:ind w:left="5080" w:hanging="238"/>
      </w:pPr>
      <w:rPr>
        <w:rFonts w:hint="default"/>
        <w:lang w:val="tr-TR" w:eastAsia="tr-TR" w:bidi="tr-TR"/>
      </w:rPr>
    </w:lvl>
    <w:lvl w:ilvl="6" w:tplc="4E58FABC">
      <w:numFmt w:val="bullet"/>
      <w:lvlText w:val="•"/>
      <w:lvlJc w:val="left"/>
      <w:pPr>
        <w:ind w:left="6076" w:hanging="238"/>
      </w:pPr>
      <w:rPr>
        <w:rFonts w:hint="default"/>
        <w:lang w:val="tr-TR" w:eastAsia="tr-TR" w:bidi="tr-TR"/>
      </w:rPr>
    </w:lvl>
    <w:lvl w:ilvl="7" w:tplc="C896D118">
      <w:numFmt w:val="bullet"/>
      <w:lvlText w:val="•"/>
      <w:lvlJc w:val="left"/>
      <w:pPr>
        <w:ind w:left="7072" w:hanging="238"/>
      </w:pPr>
      <w:rPr>
        <w:rFonts w:hint="default"/>
        <w:lang w:val="tr-TR" w:eastAsia="tr-TR" w:bidi="tr-TR"/>
      </w:rPr>
    </w:lvl>
    <w:lvl w:ilvl="8" w:tplc="233ADA62">
      <w:numFmt w:val="bullet"/>
      <w:lvlText w:val="•"/>
      <w:lvlJc w:val="left"/>
      <w:pPr>
        <w:ind w:left="8068" w:hanging="238"/>
      </w:pPr>
      <w:rPr>
        <w:rFonts w:hint="default"/>
        <w:lang w:val="tr-TR" w:eastAsia="tr-TR" w:bidi="tr-TR"/>
      </w:rPr>
    </w:lvl>
  </w:abstractNum>
  <w:abstractNum w:abstractNumId="2">
    <w:nsid w:val="179C6674"/>
    <w:multiLevelType w:val="hybridMultilevel"/>
    <w:tmpl w:val="65E0BAF2"/>
    <w:lvl w:ilvl="0" w:tplc="4E64C02A">
      <w:start w:val="1"/>
      <w:numFmt w:val="lowerLetter"/>
      <w:lvlText w:val="%1."/>
      <w:lvlJc w:val="left"/>
      <w:pPr>
        <w:ind w:left="100" w:hanging="240"/>
        <w:jc w:val="left"/>
      </w:pPr>
      <w:rPr>
        <w:rFonts w:ascii="Arial" w:eastAsia="Arial" w:hAnsi="Arial" w:cs="Arial" w:hint="default"/>
        <w:b/>
        <w:bCs/>
        <w:w w:val="100"/>
        <w:sz w:val="20"/>
        <w:szCs w:val="20"/>
        <w:lang w:val="tr-TR" w:eastAsia="tr-TR" w:bidi="tr-TR"/>
      </w:rPr>
    </w:lvl>
    <w:lvl w:ilvl="1" w:tplc="7EF2948A">
      <w:numFmt w:val="bullet"/>
      <w:lvlText w:val="•"/>
      <w:lvlJc w:val="left"/>
      <w:pPr>
        <w:ind w:left="1096" w:hanging="240"/>
      </w:pPr>
      <w:rPr>
        <w:rFonts w:hint="default"/>
        <w:lang w:val="tr-TR" w:eastAsia="tr-TR" w:bidi="tr-TR"/>
      </w:rPr>
    </w:lvl>
    <w:lvl w:ilvl="2" w:tplc="F05EE1A6">
      <w:numFmt w:val="bullet"/>
      <w:lvlText w:val="•"/>
      <w:lvlJc w:val="left"/>
      <w:pPr>
        <w:ind w:left="2092" w:hanging="240"/>
      </w:pPr>
      <w:rPr>
        <w:rFonts w:hint="default"/>
        <w:lang w:val="tr-TR" w:eastAsia="tr-TR" w:bidi="tr-TR"/>
      </w:rPr>
    </w:lvl>
    <w:lvl w:ilvl="3" w:tplc="30C6741C">
      <w:numFmt w:val="bullet"/>
      <w:lvlText w:val="•"/>
      <w:lvlJc w:val="left"/>
      <w:pPr>
        <w:ind w:left="3088" w:hanging="240"/>
      </w:pPr>
      <w:rPr>
        <w:rFonts w:hint="default"/>
        <w:lang w:val="tr-TR" w:eastAsia="tr-TR" w:bidi="tr-TR"/>
      </w:rPr>
    </w:lvl>
    <w:lvl w:ilvl="4" w:tplc="EA5C4AC4">
      <w:numFmt w:val="bullet"/>
      <w:lvlText w:val="•"/>
      <w:lvlJc w:val="left"/>
      <w:pPr>
        <w:ind w:left="4084" w:hanging="240"/>
      </w:pPr>
      <w:rPr>
        <w:rFonts w:hint="default"/>
        <w:lang w:val="tr-TR" w:eastAsia="tr-TR" w:bidi="tr-TR"/>
      </w:rPr>
    </w:lvl>
    <w:lvl w:ilvl="5" w:tplc="AB5C7D58">
      <w:numFmt w:val="bullet"/>
      <w:lvlText w:val="•"/>
      <w:lvlJc w:val="left"/>
      <w:pPr>
        <w:ind w:left="5080" w:hanging="240"/>
      </w:pPr>
      <w:rPr>
        <w:rFonts w:hint="default"/>
        <w:lang w:val="tr-TR" w:eastAsia="tr-TR" w:bidi="tr-TR"/>
      </w:rPr>
    </w:lvl>
    <w:lvl w:ilvl="6" w:tplc="02B4F69E">
      <w:numFmt w:val="bullet"/>
      <w:lvlText w:val="•"/>
      <w:lvlJc w:val="left"/>
      <w:pPr>
        <w:ind w:left="6076" w:hanging="240"/>
      </w:pPr>
      <w:rPr>
        <w:rFonts w:hint="default"/>
        <w:lang w:val="tr-TR" w:eastAsia="tr-TR" w:bidi="tr-TR"/>
      </w:rPr>
    </w:lvl>
    <w:lvl w:ilvl="7" w:tplc="B1D8446A">
      <w:numFmt w:val="bullet"/>
      <w:lvlText w:val="•"/>
      <w:lvlJc w:val="left"/>
      <w:pPr>
        <w:ind w:left="7072" w:hanging="240"/>
      </w:pPr>
      <w:rPr>
        <w:rFonts w:hint="default"/>
        <w:lang w:val="tr-TR" w:eastAsia="tr-TR" w:bidi="tr-TR"/>
      </w:rPr>
    </w:lvl>
    <w:lvl w:ilvl="8" w:tplc="FC46C59C">
      <w:numFmt w:val="bullet"/>
      <w:lvlText w:val="•"/>
      <w:lvlJc w:val="left"/>
      <w:pPr>
        <w:ind w:left="8068" w:hanging="240"/>
      </w:pPr>
      <w:rPr>
        <w:rFonts w:hint="default"/>
        <w:lang w:val="tr-TR" w:eastAsia="tr-TR" w:bidi="tr-TR"/>
      </w:rPr>
    </w:lvl>
  </w:abstractNum>
  <w:abstractNum w:abstractNumId="3">
    <w:nsid w:val="2CD06484"/>
    <w:multiLevelType w:val="hybridMultilevel"/>
    <w:tmpl w:val="F554396E"/>
    <w:lvl w:ilvl="0" w:tplc="94E825AE">
      <w:start w:val="2"/>
      <w:numFmt w:val="decimal"/>
      <w:lvlText w:val="(%1)"/>
      <w:lvlJc w:val="left"/>
      <w:pPr>
        <w:ind w:left="100" w:hanging="372"/>
        <w:jc w:val="right"/>
      </w:pPr>
      <w:rPr>
        <w:rFonts w:ascii="Arial" w:eastAsia="Arial" w:hAnsi="Arial" w:cs="Arial" w:hint="default"/>
        <w:spacing w:val="-7"/>
        <w:w w:val="100"/>
        <w:sz w:val="20"/>
        <w:szCs w:val="20"/>
        <w:lang w:val="tr-TR" w:eastAsia="tr-TR" w:bidi="tr-TR"/>
      </w:rPr>
    </w:lvl>
    <w:lvl w:ilvl="1" w:tplc="C5B65010">
      <w:start w:val="1"/>
      <w:numFmt w:val="lowerLetter"/>
      <w:lvlText w:val="%2."/>
      <w:lvlJc w:val="left"/>
      <w:pPr>
        <w:ind w:left="1029" w:hanging="222"/>
        <w:jc w:val="left"/>
      </w:pPr>
      <w:rPr>
        <w:rFonts w:ascii="Arial" w:eastAsia="Arial" w:hAnsi="Arial" w:cs="Arial" w:hint="default"/>
        <w:w w:val="100"/>
        <w:sz w:val="20"/>
        <w:szCs w:val="20"/>
        <w:lang w:val="tr-TR" w:eastAsia="tr-TR" w:bidi="tr-TR"/>
      </w:rPr>
    </w:lvl>
    <w:lvl w:ilvl="2" w:tplc="DC6480BA">
      <w:numFmt w:val="bullet"/>
      <w:lvlText w:val="•"/>
      <w:lvlJc w:val="left"/>
      <w:pPr>
        <w:ind w:left="2024" w:hanging="222"/>
      </w:pPr>
      <w:rPr>
        <w:rFonts w:hint="default"/>
        <w:lang w:val="tr-TR" w:eastAsia="tr-TR" w:bidi="tr-TR"/>
      </w:rPr>
    </w:lvl>
    <w:lvl w:ilvl="3" w:tplc="EA1A864C">
      <w:numFmt w:val="bullet"/>
      <w:lvlText w:val="•"/>
      <w:lvlJc w:val="left"/>
      <w:pPr>
        <w:ind w:left="3028" w:hanging="222"/>
      </w:pPr>
      <w:rPr>
        <w:rFonts w:hint="default"/>
        <w:lang w:val="tr-TR" w:eastAsia="tr-TR" w:bidi="tr-TR"/>
      </w:rPr>
    </w:lvl>
    <w:lvl w:ilvl="4" w:tplc="7B7E213A">
      <w:numFmt w:val="bullet"/>
      <w:lvlText w:val="•"/>
      <w:lvlJc w:val="left"/>
      <w:pPr>
        <w:ind w:left="4033" w:hanging="222"/>
      </w:pPr>
      <w:rPr>
        <w:rFonts w:hint="default"/>
        <w:lang w:val="tr-TR" w:eastAsia="tr-TR" w:bidi="tr-TR"/>
      </w:rPr>
    </w:lvl>
    <w:lvl w:ilvl="5" w:tplc="1898FC1A">
      <w:numFmt w:val="bullet"/>
      <w:lvlText w:val="•"/>
      <w:lvlJc w:val="left"/>
      <w:pPr>
        <w:ind w:left="5037" w:hanging="222"/>
      </w:pPr>
      <w:rPr>
        <w:rFonts w:hint="default"/>
        <w:lang w:val="tr-TR" w:eastAsia="tr-TR" w:bidi="tr-TR"/>
      </w:rPr>
    </w:lvl>
    <w:lvl w:ilvl="6" w:tplc="0E808670">
      <w:numFmt w:val="bullet"/>
      <w:lvlText w:val="•"/>
      <w:lvlJc w:val="left"/>
      <w:pPr>
        <w:ind w:left="6042" w:hanging="222"/>
      </w:pPr>
      <w:rPr>
        <w:rFonts w:hint="default"/>
        <w:lang w:val="tr-TR" w:eastAsia="tr-TR" w:bidi="tr-TR"/>
      </w:rPr>
    </w:lvl>
    <w:lvl w:ilvl="7" w:tplc="E0FE1DB6">
      <w:numFmt w:val="bullet"/>
      <w:lvlText w:val="•"/>
      <w:lvlJc w:val="left"/>
      <w:pPr>
        <w:ind w:left="7046" w:hanging="222"/>
      </w:pPr>
      <w:rPr>
        <w:rFonts w:hint="default"/>
        <w:lang w:val="tr-TR" w:eastAsia="tr-TR" w:bidi="tr-TR"/>
      </w:rPr>
    </w:lvl>
    <w:lvl w:ilvl="8" w:tplc="27F0A548">
      <w:numFmt w:val="bullet"/>
      <w:lvlText w:val="•"/>
      <w:lvlJc w:val="left"/>
      <w:pPr>
        <w:ind w:left="8051" w:hanging="222"/>
      </w:pPr>
      <w:rPr>
        <w:rFonts w:hint="default"/>
        <w:lang w:val="tr-TR" w:eastAsia="tr-TR" w:bidi="tr-TR"/>
      </w:rPr>
    </w:lvl>
  </w:abstractNum>
  <w:abstractNum w:abstractNumId="4">
    <w:nsid w:val="44FC3357"/>
    <w:multiLevelType w:val="hybridMultilevel"/>
    <w:tmpl w:val="886E6DB0"/>
    <w:lvl w:ilvl="0" w:tplc="9A5E7948">
      <w:start w:val="2"/>
      <w:numFmt w:val="decimal"/>
      <w:lvlText w:val="(%1)"/>
      <w:lvlJc w:val="left"/>
      <w:pPr>
        <w:ind w:left="100" w:hanging="316"/>
        <w:jc w:val="left"/>
      </w:pPr>
      <w:rPr>
        <w:rFonts w:ascii="Arial" w:eastAsia="Arial" w:hAnsi="Arial" w:cs="Arial" w:hint="default"/>
        <w:spacing w:val="-1"/>
        <w:w w:val="100"/>
        <w:sz w:val="20"/>
        <w:szCs w:val="20"/>
        <w:lang w:val="tr-TR" w:eastAsia="tr-TR" w:bidi="tr-TR"/>
      </w:rPr>
    </w:lvl>
    <w:lvl w:ilvl="1" w:tplc="59D83E4C">
      <w:numFmt w:val="bullet"/>
      <w:lvlText w:val="•"/>
      <w:lvlJc w:val="left"/>
      <w:pPr>
        <w:ind w:left="1096" w:hanging="316"/>
      </w:pPr>
      <w:rPr>
        <w:rFonts w:hint="default"/>
        <w:lang w:val="tr-TR" w:eastAsia="tr-TR" w:bidi="tr-TR"/>
      </w:rPr>
    </w:lvl>
    <w:lvl w:ilvl="2" w:tplc="6DBE7356">
      <w:numFmt w:val="bullet"/>
      <w:lvlText w:val="•"/>
      <w:lvlJc w:val="left"/>
      <w:pPr>
        <w:ind w:left="2092" w:hanging="316"/>
      </w:pPr>
      <w:rPr>
        <w:rFonts w:hint="default"/>
        <w:lang w:val="tr-TR" w:eastAsia="tr-TR" w:bidi="tr-TR"/>
      </w:rPr>
    </w:lvl>
    <w:lvl w:ilvl="3" w:tplc="122C9C1E">
      <w:numFmt w:val="bullet"/>
      <w:lvlText w:val="•"/>
      <w:lvlJc w:val="left"/>
      <w:pPr>
        <w:ind w:left="3088" w:hanging="316"/>
      </w:pPr>
      <w:rPr>
        <w:rFonts w:hint="default"/>
        <w:lang w:val="tr-TR" w:eastAsia="tr-TR" w:bidi="tr-TR"/>
      </w:rPr>
    </w:lvl>
    <w:lvl w:ilvl="4" w:tplc="957E8C78">
      <w:numFmt w:val="bullet"/>
      <w:lvlText w:val="•"/>
      <w:lvlJc w:val="left"/>
      <w:pPr>
        <w:ind w:left="4084" w:hanging="316"/>
      </w:pPr>
      <w:rPr>
        <w:rFonts w:hint="default"/>
        <w:lang w:val="tr-TR" w:eastAsia="tr-TR" w:bidi="tr-TR"/>
      </w:rPr>
    </w:lvl>
    <w:lvl w:ilvl="5" w:tplc="8248977C">
      <w:numFmt w:val="bullet"/>
      <w:lvlText w:val="•"/>
      <w:lvlJc w:val="left"/>
      <w:pPr>
        <w:ind w:left="5080" w:hanging="316"/>
      </w:pPr>
      <w:rPr>
        <w:rFonts w:hint="default"/>
        <w:lang w:val="tr-TR" w:eastAsia="tr-TR" w:bidi="tr-TR"/>
      </w:rPr>
    </w:lvl>
    <w:lvl w:ilvl="6" w:tplc="F1E6BF7E">
      <w:numFmt w:val="bullet"/>
      <w:lvlText w:val="•"/>
      <w:lvlJc w:val="left"/>
      <w:pPr>
        <w:ind w:left="6076" w:hanging="316"/>
      </w:pPr>
      <w:rPr>
        <w:rFonts w:hint="default"/>
        <w:lang w:val="tr-TR" w:eastAsia="tr-TR" w:bidi="tr-TR"/>
      </w:rPr>
    </w:lvl>
    <w:lvl w:ilvl="7" w:tplc="F774CCFC">
      <w:numFmt w:val="bullet"/>
      <w:lvlText w:val="•"/>
      <w:lvlJc w:val="left"/>
      <w:pPr>
        <w:ind w:left="7072" w:hanging="316"/>
      </w:pPr>
      <w:rPr>
        <w:rFonts w:hint="default"/>
        <w:lang w:val="tr-TR" w:eastAsia="tr-TR" w:bidi="tr-TR"/>
      </w:rPr>
    </w:lvl>
    <w:lvl w:ilvl="8" w:tplc="6E16C9AA">
      <w:numFmt w:val="bullet"/>
      <w:lvlText w:val="•"/>
      <w:lvlJc w:val="left"/>
      <w:pPr>
        <w:ind w:left="8068" w:hanging="316"/>
      </w:pPr>
      <w:rPr>
        <w:rFonts w:hint="default"/>
        <w:lang w:val="tr-TR" w:eastAsia="tr-TR" w:bidi="tr-TR"/>
      </w:rPr>
    </w:lvl>
  </w:abstractNum>
  <w:abstractNum w:abstractNumId="5">
    <w:nsid w:val="4A846684"/>
    <w:multiLevelType w:val="hybridMultilevel"/>
    <w:tmpl w:val="2032695E"/>
    <w:lvl w:ilvl="0" w:tplc="A82083B4">
      <w:start w:val="1"/>
      <w:numFmt w:val="lowerLetter"/>
      <w:lvlText w:val="%1)"/>
      <w:lvlJc w:val="left"/>
      <w:pPr>
        <w:ind w:left="100" w:hanging="260"/>
        <w:jc w:val="left"/>
      </w:pPr>
      <w:rPr>
        <w:rFonts w:ascii="Arial" w:eastAsia="Arial" w:hAnsi="Arial" w:cs="Arial" w:hint="default"/>
        <w:w w:val="100"/>
        <w:sz w:val="20"/>
        <w:szCs w:val="20"/>
        <w:lang w:val="tr-TR" w:eastAsia="tr-TR" w:bidi="tr-TR"/>
      </w:rPr>
    </w:lvl>
    <w:lvl w:ilvl="1" w:tplc="FE522718">
      <w:numFmt w:val="bullet"/>
      <w:lvlText w:val="•"/>
      <w:lvlJc w:val="left"/>
      <w:pPr>
        <w:ind w:left="1096" w:hanging="260"/>
      </w:pPr>
      <w:rPr>
        <w:rFonts w:hint="default"/>
        <w:lang w:val="tr-TR" w:eastAsia="tr-TR" w:bidi="tr-TR"/>
      </w:rPr>
    </w:lvl>
    <w:lvl w:ilvl="2" w:tplc="1D64E9C0">
      <w:numFmt w:val="bullet"/>
      <w:lvlText w:val="•"/>
      <w:lvlJc w:val="left"/>
      <w:pPr>
        <w:ind w:left="2092" w:hanging="260"/>
      </w:pPr>
      <w:rPr>
        <w:rFonts w:hint="default"/>
        <w:lang w:val="tr-TR" w:eastAsia="tr-TR" w:bidi="tr-TR"/>
      </w:rPr>
    </w:lvl>
    <w:lvl w:ilvl="3" w:tplc="2FDC5B74">
      <w:numFmt w:val="bullet"/>
      <w:lvlText w:val="•"/>
      <w:lvlJc w:val="left"/>
      <w:pPr>
        <w:ind w:left="3088" w:hanging="260"/>
      </w:pPr>
      <w:rPr>
        <w:rFonts w:hint="default"/>
        <w:lang w:val="tr-TR" w:eastAsia="tr-TR" w:bidi="tr-TR"/>
      </w:rPr>
    </w:lvl>
    <w:lvl w:ilvl="4" w:tplc="0154535C">
      <w:numFmt w:val="bullet"/>
      <w:lvlText w:val="•"/>
      <w:lvlJc w:val="left"/>
      <w:pPr>
        <w:ind w:left="4084" w:hanging="260"/>
      </w:pPr>
      <w:rPr>
        <w:rFonts w:hint="default"/>
        <w:lang w:val="tr-TR" w:eastAsia="tr-TR" w:bidi="tr-TR"/>
      </w:rPr>
    </w:lvl>
    <w:lvl w:ilvl="5" w:tplc="677C7BD8">
      <w:numFmt w:val="bullet"/>
      <w:lvlText w:val="•"/>
      <w:lvlJc w:val="left"/>
      <w:pPr>
        <w:ind w:left="5080" w:hanging="260"/>
      </w:pPr>
      <w:rPr>
        <w:rFonts w:hint="default"/>
        <w:lang w:val="tr-TR" w:eastAsia="tr-TR" w:bidi="tr-TR"/>
      </w:rPr>
    </w:lvl>
    <w:lvl w:ilvl="6" w:tplc="8200DCC8">
      <w:numFmt w:val="bullet"/>
      <w:lvlText w:val="•"/>
      <w:lvlJc w:val="left"/>
      <w:pPr>
        <w:ind w:left="6076" w:hanging="260"/>
      </w:pPr>
      <w:rPr>
        <w:rFonts w:hint="default"/>
        <w:lang w:val="tr-TR" w:eastAsia="tr-TR" w:bidi="tr-TR"/>
      </w:rPr>
    </w:lvl>
    <w:lvl w:ilvl="7" w:tplc="61E05FEE">
      <w:numFmt w:val="bullet"/>
      <w:lvlText w:val="•"/>
      <w:lvlJc w:val="left"/>
      <w:pPr>
        <w:ind w:left="7072" w:hanging="260"/>
      </w:pPr>
      <w:rPr>
        <w:rFonts w:hint="default"/>
        <w:lang w:val="tr-TR" w:eastAsia="tr-TR" w:bidi="tr-TR"/>
      </w:rPr>
    </w:lvl>
    <w:lvl w:ilvl="8" w:tplc="AC129CAE">
      <w:numFmt w:val="bullet"/>
      <w:lvlText w:val="•"/>
      <w:lvlJc w:val="left"/>
      <w:pPr>
        <w:ind w:left="8068" w:hanging="260"/>
      </w:pPr>
      <w:rPr>
        <w:rFonts w:hint="default"/>
        <w:lang w:val="tr-TR" w:eastAsia="tr-TR" w:bidi="tr-TR"/>
      </w:rPr>
    </w:lvl>
  </w:abstractNum>
  <w:abstractNum w:abstractNumId="6">
    <w:nsid w:val="4EDF1175"/>
    <w:multiLevelType w:val="hybridMultilevel"/>
    <w:tmpl w:val="D598B8A0"/>
    <w:lvl w:ilvl="0" w:tplc="490A6116">
      <w:start w:val="2"/>
      <w:numFmt w:val="decimal"/>
      <w:lvlText w:val="(%1)"/>
      <w:lvlJc w:val="left"/>
      <w:pPr>
        <w:ind w:left="100" w:hanging="362"/>
        <w:jc w:val="right"/>
      </w:pPr>
      <w:rPr>
        <w:rFonts w:ascii="Arial" w:eastAsia="Arial" w:hAnsi="Arial" w:cs="Arial" w:hint="default"/>
        <w:spacing w:val="-28"/>
        <w:w w:val="100"/>
        <w:sz w:val="20"/>
        <w:szCs w:val="20"/>
        <w:lang w:val="tr-TR" w:eastAsia="tr-TR" w:bidi="tr-TR"/>
      </w:rPr>
    </w:lvl>
    <w:lvl w:ilvl="1" w:tplc="16C60E66">
      <w:numFmt w:val="bullet"/>
      <w:lvlText w:val="•"/>
      <w:lvlJc w:val="left"/>
      <w:pPr>
        <w:ind w:left="1096" w:hanging="362"/>
      </w:pPr>
      <w:rPr>
        <w:rFonts w:hint="default"/>
        <w:lang w:val="tr-TR" w:eastAsia="tr-TR" w:bidi="tr-TR"/>
      </w:rPr>
    </w:lvl>
    <w:lvl w:ilvl="2" w:tplc="CCB84170">
      <w:numFmt w:val="bullet"/>
      <w:lvlText w:val="•"/>
      <w:lvlJc w:val="left"/>
      <w:pPr>
        <w:ind w:left="2092" w:hanging="362"/>
      </w:pPr>
      <w:rPr>
        <w:rFonts w:hint="default"/>
        <w:lang w:val="tr-TR" w:eastAsia="tr-TR" w:bidi="tr-TR"/>
      </w:rPr>
    </w:lvl>
    <w:lvl w:ilvl="3" w:tplc="E8C4392E">
      <w:numFmt w:val="bullet"/>
      <w:lvlText w:val="•"/>
      <w:lvlJc w:val="left"/>
      <w:pPr>
        <w:ind w:left="3088" w:hanging="362"/>
      </w:pPr>
      <w:rPr>
        <w:rFonts w:hint="default"/>
        <w:lang w:val="tr-TR" w:eastAsia="tr-TR" w:bidi="tr-TR"/>
      </w:rPr>
    </w:lvl>
    <w:lvl w:ilvl="4" w:tplc="0E46F9B0">
      <w:numFmt w:val="bullet"/>
      <w:lvlText w:val="•"/>
      <w:lvlJc w:val="left"/>
      <w:pPr>
        <w:ind w:left="4084" w:hanging="362"/>
      </w:pPr>
      <w:rPr>
        <w:rFonts w:hint="default"/>
        <w:lang w:val="tr-TR" w:eastAsia="tr-TR" w:bidi="tr-TR"/>
      </w:rPr>
    </w:lvl>
    <w:lvl w:ilvl="5" w:tplc="7A0A510C">
      <w:numFmt w:val="bullet"/>
      <w:lvlText w:val="•"/>
      <w:lvlJc w:val="left"/>
      <w:pPr>
        <w:ind w:left="5080" w:hanging="362"/>
      </w:pPr>
      <w:rPr>
        <w:rFonts w:hint="default"/>
        <w:lang w:val="tr-TR" w:eastAsia="tr-TR" w:bidi="tr-TR"/>
      </w:rPr>
    </w:lvl>
    <w:lvl w:ilvl="6" w:tplc="BDE48552">
      <w:numFmt w:val="bullet"/>
      <w:lvlText w:val="•"/>
      <w:lvlJc w:val="left"/>
      <w:pPr>
        <w:ind w:left="6076" w:hanging="362"/>
      </w:pPr>
      <w:rPr>
        <w:rFonts w:hint="default"/>
        <w:lang w:val="tr-TR" w:eastAsia="tr-TR" w:bidi="tr-TR"/>
      </w:rPr>
    </w:lvl>
    <w:lvl w:ilvl="7" w:tplc="0638DEEE">
      <w:numFmt w:val="bullet"/>
      <w:lvlText w:val="•"/>
      <w:lvlJc w:val="left"/>
      <w:pPr>
        <w:ind w:left="7072" w:hanging="362"/>
      </w:pPr>
      <w:rPr>
        <w:rFonts w:hint="default"/>
        <w:lang w:val="tr-TR" w:eastAsia="tr-TR" w:bidi="tr-TR"/>
      </w:rPr>
    </w:lvl>
    <w:lvl w:ilvl="8" w:tplc="ED325E38">
      <w:numFmt w:val="bullet"/>
      <w:lvlText w:val="•"/>
      <w:lvlJc w:val="left"/>
      <w:pPr>
        <w:ind w:left="8068" w:hanging="362"/>
      </w:pPr>
      <w:rPr>
        <w:rFonts w:hint="default"/>
        <w:lang w:val="tr-TR" w:eastAsia="tr-TR" w:bidi="tr-TR"/>
      </w:rPr>
    </w:lvl>
  </w:abstractNum>
  <w:abstractNum w:abstractNumId="7">
    <w:nsid w:val="5EF660B9"/>
    <w:multiLevelType w:val="hybridMultilevel"/>
    <w:tmpl w:val="BAB068D8"/>
    <w:lvl w:ilvl="0" w:tplc="C6EA7F18">
      <w:start w:val="2"/>
      <w:numFmt w:val="decimal"/>
      <w:lvlText w:val="(%1)"/>
      <w:lvlJc w:val="left"/>
      <w:pPr>
        <w:ind w:left="100" w:hanging="332"/>
        <w:jc w:val="left"/>
      </w:pPr>
      <w:rPr>
        <w:rFonts w:ascii="Arial" w:eastAsia="Arial" w:hAnsi="Arial" w:cs="Arial" w:hint="default"/>
        <w:spacing w:val="-25"/>
        <w:w w:val="100"/>
        <w:sz w:val="20"/>
        <w:szCs w:val="20"/>
        <w:lang w:val="tr-TR" w:eastAsia="tr-TR" w:bidi="tr-TR"/>
      </w:rPr>
    </w:lvl>
    <w:lvl w:ilvl="1" w:tplc="278A50BA">
      <w:numFmt w:val="bullet"/>
      <w:lvlText w:val="•"/>
      <w:lvlJc w:val="left"/>
      <w:pPr>
        <w:ind w:left="1096" w:hanging="332"/>
      </w:pPr>
      <w:rPr>
        <w:rFonts w:hint="default"/>
        <w:lang w:val="tr-TR" w:eastAsia="tr-TR" w:bidi="tr-TR"/>
      </w:rPr>
    </w:lvl>
    <w:lvl w:ilvl="2" w:tplc="6E38F704">
      <w:numFmt w:val="bullet"/>
      <w:lvlText w:val="•"/>
      <w:lvlJc w:val="left"/>
      <w:pPr>
        <w:ind w:left="2092" w:hanging="332"/>
      </w:pPr>
      <w:rPr>
        <w:rFonts w:hint="default"/>
        <w:lang w:val="tr-TR" w:eastAsia="tr-TR" w:bidi="tr-TR"/>
      </w:rPr>
    </w:lvl>
    <w:lvl w:ilvl="3" w:tplc="E79A85C2">
      <w:numFmt w:val="bullet"/>
      <w:lvlText w:val="•"/>
      <w:lvlJc w:val="left"/>
      <w:pPr>
        <w:ind w:left="3088" w:hanging="332"/>
      </w:pPr>
      <w:rPr>
        <w:rFonts w:hint="default"/>
        <w:lang w:val="tr-TR" w:eastAsia="tr-TR" w:bidi="tr-TR"/>
      </w:rPr>
    </w:lvl>
    <w:lvl w:ilvl="4" w:tplc="084CB0E0">
      <w:numFmt w:val="bullet"/>
      <w:lvlText w:val="•"/>
      <w:lvlJc w:val="left"/>
      <w:pPr>
        <w:ind w:left="4084" w:hanging="332"/>
      </w:pPr>
      <w:rPr>
        <w:rFonts w:hint="default"/>
        <w:lang w:val="tr-TR" w:eastAsia="tr-TR" w:bidi="tr-TR"/>
      </w:rPr>
    </w:lvl>
    <w:lvl w:ilvl="5" w:tplc="03E60C62">
      <w:numFmt w:val="bullet"/>
      <w:lvlText w:val="•"/>
      <w:lvlJc w:val="left"/>
      <w:pPr>
        <w:ind w:left="5080" w:hanging="332"/>
      </w:pPr>
      <w:rPr>
        <w:rFonts w:hint="default"/>
        <w:lang w:val="tr-TR" w:eastAsia="tr-TR" w:bidi="tr-TR"/>
      </w:rPr>
    </w:lvl>
    <w:lvl w:ilvl="6" w:tplc="59B88452">
      <w:numFmt w:val="bullet"/>
      <w:lvlText w:val="•"/>
      <w:lvlJc w:val="left"/>
      <w:pPr>
        <w:ind w:left="6076" w:hanging="332"/>
      </w:pPr>
      <w:rPr>
        <w:rFonts w:hint="default"/>
        <w:lang w:val="tr-TR" w:eastAsia="tr-TR" w:bidi="tr-TR"/>
      </w:rPr>
    </w:lvl>
    <w:lvl w:ilvl="7" w:tplc="E25C8D02">
      <w:numFmt w:val="bullet"/>
      <w:lvlText w:val="•"/>
      <w:lvlJc w:val="left"/>
      <w:pPr>
        <w:ind w:left="7072" w:hanging="332"/>
      </w:pPr>
      <w:rPr>
        <w:rFonts w:hint="default"/>
        <w:lang w:val="tr-TR" w:eastAsia="tr-TR" w:bidi="tr-TR"/>
      </w:rPr>
    </w:lvl>
    <w:lvl w:ilvl="8" w:tplc="FA7020B8">
      <w:numFmt w:val="bullet"/>
      <w:lvlText w:val="•"/>
      <w:lvlJc w:val="left"/>
      <w:pPr>
        <w:ind w:left="8068" w:hanging="332"/>
      </w:pPr>
      <w:rPr>
        <w:rFonts w:hint="default"/>
        <w:lang w:val="tr-TR" w:eastAsia="tr-TR" w:bidi="tr-TR"/>
      </w:rPr>
    </w:lvl>
  </w:abstractNum>
  <w:abstractNum w:abstractNumId="8">
    <w:nsid w:val="79C55C72"/>
    <w:multiLevelType w:val="hybridMultilevel"/>
    <w:tmpl w:val="A59E24BA"/>
    <w:lvl w:ilvl="0" w:tplc="50E4B2E0">
      <w:start w:val="2"/>
      <w:numFmt w:val="decimal"/>
      <w:lvlText w:val="(%1)"/>
      <w:lvlJc w:val="left"/>
      <w:pPr>
        <w:ind w:left="100" w:hanging="400"/>
        <w:jc w:val="left"/>
      </w:pPr>
      <w:rPr>
        <w:rFonts w:ascii="Arial" w:eastAsia="Arial" w:hAnsi="Arial" w:cs="Arial" w:hint="default"/>
        <w:spacing w:val="-15"/>
        <w:w w:val="100"/>
        <w:sz w:val="20"/>
        <w:szCs w:val="20"/>
        <w:lang w:val="tr-TR" w:eastAsia="tr-TR" w:bidi="tr-TR"/>
      </w:rPr>
    </w:lvl>
    <w:lvl w:ilvl="1" w:tplc="C860C00E">
      <w:numFmt w:val="bullet"/>
      <w:lvlText w:val="•"/>
      <w:lvlJc w:val="left"/>
      <w:pPr>
        <w:ind w:left="1096" w:hanging="400"/>
      </w:pPr>
      <w:rPr>
        <w:rFonts w:hint="default"/>
        <w:lang w:val="tr-TR" w:eastAsia="tr-TR" w:bidi="tr-TR"/>
      </w:rPr>
    </w:lvl>
    <w:lvl w:ilvl="2" w:tplc="495A8F38">
      <w:numFmt w:val="bullet"/>
      <w:lvlText w:val="•"/>
      <w:lvlJc w:val="left"/>
      <w:pPr>
        <w:ind w:left="2092" w:hanging="400"/>
      </w:pPr>
      <w:rPr>
        <w:rFonts w:hint="default"/>
        <w:lang w:val="tr-TR" w:eastAsia="tr-TR" w:bidi="tr-TR"/>
      </w:rPr>
    </w:lvl>
    <w:lvl w:ilvl="3" w:tplc="BC522F4A">
      <w:numFmt w:val="bullet"/>
      <w:lvlText w:val="•"/>
      <w:lvlJc w:val="left"/>
      <w:pPr>
        <w:ind w:left="3088" w:hanging="400"/>
      </w:pPr>
      <w:rPr>
        <w:rFonts w:hint="default"/>
        <w:lang w:val="tr-TR" w:eastAsia="tr-TR" w:bidi="tr-TR"/>
      </w:rPr>
    </w:lvl>
    <w:lvl w:ilvl="4" w:tplc="B8949494">
      <w:numFmt w:val="bullet"/>
      <w:lvlText w:val="•"/>
      <w:lvlJc w:val="left"/>
      <w:pPr>
        <w:ind w:left="4084" w:hanging="400"/>
      </w:pPr>
      <w:rPr>
        <w:rFonts w:hint="default"/>
        <w:lang w:val="tr-TR" w:eastAsia="tr-TR" w:bidi="tr-TR"/>
      </w:rPr>
    </w:lvl>
    <w:lvl w:ilvl="5" w:tplc="8DEC078A">
      <w:numFmt w:val="bullet"/>
      <w:lvlText w:val="•"/>
      <w:lvlJc w:val="left"/>
      <w:pPr>
        <w:ind w:left="5080" w:hanging="400"/>
      </w:pPr>
      <w:rPr>
        <w:rFonts w:hint="default"/>
        <w:lang w:val="tr-TR" w:eastAsia="tr-TR" w:bidi="tr-TR"/>
      </w:rPr>
    </w:lvl>
    <w:lvl w:ilvl="6" w:tplc="B1A0BF9E">
      <w:numFmt w:val="bullet"/>
      <w:lvlText w:val="•"/>
      <w:lvlJc w:val="left"/>
      <w:pPr>
        <w:ind w:left="6076" w:hanging="400"/>
      </w:pPr>
      <w:rPr>
        <w:rFonts w:hint="default"/>
        <w:lang w:val="tr-TR" w:eastAsia="tr-TR" w:bidi="tr-TR"/>
      </w:rPr>
    </w:lvl>
    <w:lvl w:ilvl="7" w:tplc="C21891A4">
      <w:numFmt w:val="bullet"/>
      <w:lvlText w:val="•"/>
      <w:lvlJc w:val="left"/>
      <w:pPr>
        <w:ind w:left="7072" w:hanging="400"/>
      </w:pPr>
      <w:rPr>
        <w:rFonts w:hint="default"/>
        <w:lang w:val="tr-TR" w:eastAsia="tr-TR" w:bidi="tr-TR"/>
      </w:rPr>
    </w:lvl>
    <w:lvl w:ilvl="8" w:tplc="E81E6AFA">
      <w:numFmt w:val="bullet"/>
      <w:lvlText w:val="•"/>
      <w:lvlJc w:val="left"/>
      <w:pPr>
        <w:ind w:left="8068" w:hanging="400"/>
      </w:pPr>
      <w:rPr>
        <w:rFonts w:hint="default"/>
        <w:lang w:val="tr-TR" w:eastAsia="tr-TR" w:bidi="tr-TR"/>
      </w:rPr>
    </w:lvl>
  </w:abstractNum>
  <w:num w:numId="1">
    <w:abstractNumId w:val="7"/>
  </w:num>
  <w:num w:numId="2">
    <w:abstractNumId w:val="6"/>
  </w:num>
  <w:num w:numId="3">
    <w:abstractNumId w:val="8"/>
  </w:num>
  <w:num w:numId="4">
    <w:abstractNumId w:val="4"/>
  </w:num>
  <w:num w:numId="5">
    <w:abstractNumId w:val="0"/>
  </w:num>
  <w:num w:numId="6">
    <w:abstractNumId w:val="1"/>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2A2687"/>
    <w:rsid w:val="002A2687"/>
    <w:rsid w:val="005C4E35"/>
    <w:rsid w:val="006877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tr-TR" w:eastAsia="tr-TR" w:bidi="tr-TR"/>
    </w:rPr>
  </w:style>
  <w:style w:type="paragraph" w:styleId="Balk1">
    <w:name w:val="heading 1"/>
    <w:basedOn w:val="Normal"/>
    <w:uiPriority w:val="1"/>
    <w:qFormat/>
    <w:pPr>
      <w:ind w:left="800"/>
      <w:outlineLvl w:val="0"/>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234"/>
      <w:ind w:left="100"/>
    </w:pPr>
    <w:rPr>
      <w:b/>
      <w:bCs/>
      <w:sz w:val="20"/>
      <w:szCs w:val="20"/>
    </w:rPr>
  </w:style>
  <w:style w:type="paragraph" w:styleId="T2">
    <w:name w:val="toc 2"/>
    <w:basedOn w:val="Normal"/>
    <w:uiPriority w:val="1"/>
    <w:qFormat/>
    <w:pPr>
      <w:spacing w:before="234"/>
      <w:ind w:left="100"/>
    </w:pPr>
    <w:rPr>
      <w:sz w:val="20"/>
      <w:szCs w:val="20"/>
    </w:rPr>
  </w:style>
  <w:style w:type="paragraph" w:styleId="T3">
    <w:name w:val="toc 3"/>
    <w:basedOn w:val="Normal"/>
    <w:uiPriority w:val="1"/>
    <w:qFormat/>
    <w:pPr>
      <w:spacing w:before="234"/>
      <w:ind w:left="100"/>
    </w:pPr>
    <w:rPr>
      <w:b/>
      <w:bCs/>
      <w:i/>
    </w:rPr>
  </w:style>
  <w:style w:type="paragraph" w:styleId="GvdeMetni">
    <w:name w:val="Body Text"/>
    <w:basedOn w:val="Normal"/>
    <w:uiPriority w:val="1"/>
    <w:qFormat/>
    <w:rPr>
      <w:sz w:val="20"/>
      <w:szCs w:val="20"/>
    </w:rPr>
  </w:style>
  <w:style w:type="paragraph" w:styleId="ListeParagraf">
    <w:name w:val="List Paragraph"/>
    <w:basedOn w:val="Normal"/>
    <w:uiPriority w:val="1"/>
    <w:qFormat/>
    <w:pPr>
      <w:ind w:left="100"/>
      <w:jc w:val="both"/>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5C4E35"/>
    <w:rPr>
      <w:rFonts w:ascii="Tahoma" w:hAnsi="Tahoma" w:cs="Tahoma"/>
      <w:sz w:val="16"/>
      <w:szCs w:val="16"/>
    </w:rPr>
  </w:style>
  <w:style w:type="character" w:customStyle="1" w:styleId="BalonMetniChar">
    <w:name w:val="Balon Metni Char"/>
    <w:basedOn w:val="VarsaylanParagrafYazTipi"/>
    <w:link w:val="BalonMetni"/>
    <w:uiPriority w:val="99"/>
    <w:semiHidden/>
    <w:rsid w:val="005C4E35"/>
    <w:rPr>
      <w:rFonts w:ascii="Tahoma" w:eastAsia="Arial" w:hAnsi="Tahoma" w:cs="Tahoma"/>
      <w:sz w:val="16"/>
      <w:szCs w:val="16"/>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4856</Words>
  <Characters>27680</Characters>
  <Application>Microsoft Office Word</Application>
  <DocSecurity>0</DocSecurity>
  <Lines>230</Lines>
  <Paragraphs>64</Paragraphs>
  <ScaleCrop>false</ScaleCrop>
  <Company/>
  <LinksUpToDate>false</LinksUpToDate>
  <CharactersWithSpaces>32472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5</cp:revision>
  <dcterms:created xsi:type="dcterms:W3CDTF">2022-03-22T12:22:00Z</dcterms:created>
  <dcterms:modified xsi:type="dcterms:W3CDTF">2022-03-22T12:24:00Z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2020-02-07T00:00:00Z</vt:filetime>
  </property>
  <property fmtid="{D5CDD505-2E9C-101B-9397-08002B2CF9AE}" pid="3" name="LastSaved">
    <vt:filetime>2022-03-22T00:00:00Z</vt:filetime>
  </property>
</Properties>
</file>