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4041" w14:textId="77777777" w:rsidR="00334A01" w:rsidRDefault="00334A01">
      <w:pPr>
        <w:pStyle w:val="GvdeMetni"/>
        <w:rPr>
          <w:sz w:val="20"/>
        </w:rPr>
      </w:pPr>
    </w:p>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4022"/>
        <w:gridCol w:w="1868"/>
        <w:gridCol w:w="1825"/>
      </w:tblGrid>
      <w:tr w:rsidR="004E266B" w:rsidRPr="004C4A7F" w14:paraId="4EC51B14" w14:textId="77777777" w:rsidTr="004E266B">
        <w:trPr>
          <w:trHeight w:val="274"/>
        </w:trPr>
        <w:tc>
          <w:tcPr>
            <w:tcW w:w="1937" w:type="dxa"/>
            <w:vMerge w:val="restart"/>
            <w:tcBorders>
              <w:top w:val="single" w:sz="4" w:space="0" w:color="auto"/>
              <w:left w:val="single" w:sz="4" w:space="0" w:color="auto"/>
              <w:right w:val="single" w:sz="6" w:space="0" w:color="000000"/>
            </w:tcBorders>
          </w:tcPr>
          <w:p w14:paraId="3A9BF93A" w14:textId="79E14C8B" w:rsidR="004E266B" w:rsidRPr="004C4A7F" w:rsidRDefault="004E266B" w:rsidP="00130E29">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7216" behindDoc="1" locked="0" layoutInCell="1" allowOverlap="1" wp14:anchorId="3840DA02" wp14:editId="034529EF">
                  <wp:simplePos x="0" y="0"/>
                  <wp:positionH relativeFrom="column">
                    <wp:posOffset>50800</wp:posOffset>
                  </wp:positionH>
                  <wp:positionV relativeFrom="paragraph">
                    <wp:posOffset>56515</wp:posOffset>
                  </wp:positionV>
                  <wp:extent cx="1143000" cy="8572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857250"/>
                          </a:xfrm>
                          <a:prstGeom prst="rect">
                            <a:avLst/>
                          </a:prstGeom>
                        </pic:spPr>
                      </pic:pic>
                    </a:graphicData>
                  </a:graphic>
                </wp:anchor>
              </w:drawing>
            </w:r>
          </w:p>
          <w:p w14:paraId="0CB4F93F" w14:textId="3EA92445" w:rsidR="004E266B" w:rsidRPr="004C4A7F" w:rsidRDefault="004E266B" w:rsidP="00130E29">
            <w:pPr>
              <w:ind w:left="323"/>
              <w:rPr>
                <w:rFonts w:eastAsia="Calibri" w:hAnsi="Calibri" w:cs="Calibri"/>
                <w:sz w:val="20"/>
              </w:rPr>
            </w:pPr>
          </w:p>
        </w:tc>
        <w:tc>
          <w:tcPr>
            <w:tcW w:w="4022" w:type="dxa"/>
            <w:vMerge w:val="restart"/>
            <w:tcBorders>
              <w:top w:val="single" w:sz="4" w:space="0" w:color="auto"/>
              <w:left w:val="single" w:sz="6" w:space="0" w:color="000000"/>
              <w:right w:val="single" w:sz="6" w:space="0" w:color="000000"/>
            </w:tcBorders>
          </w:tcPr>
          <w:p w14:paraId="13F7A695" w14:textId="77777777" w:rsidR="004E266B" w:rsidRDefault="004E266B" w:rsidP="00130E29">
            <w:pPr>
              <w:ind w:left="134" w:right="104"/>
              <w:rPr>
                <w:rFonts w:eastAsia="Calibri"/>
                <w:b/>
                <w:sz w:val="24"/>
                <w:szCs w:val="24"/>
              </w:rPr>
            </w:pPr>
          </w:p>
          <w:p w14:paraId="15CA8AD4" w14:textId="0C5780DF" w:rsidR="004E266B" w:rsidRPr="004C4A7F" w:rsidRDefault="004E266B" w:rsidP="004E266B">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MESLEK YÜKSEKOKULLARI KOORDİNATÖRLÜĞÜ (MEYOK) YÖNERGESİ</w:t>
            </w:r>
          </w:p>
        </w:tc>
        <w:tc>
          <w:tcPr>
            <w:tcW w:w="1868" w:type="dxa"/>
            <w:tcBorders>
              <w:top w:val="single" w:sz="4" w:space="0" w:color="auto"/>
              <w:left w:val="single" w:sz="6" w:space="0" w:color="000000"/>
              <w:bottom w:val="single" w:sz="6" w:space="0" w:color="000000"/>
              <w:right w:val="single" w:sz="6" w:space="0" w:color="000000"/>
            </w:tcBorders>
            <w:vAlign w:val="center"/>
          </w:tcPr>
          <w:p w14:paraId="163CAF8D" w14:textId="77777777" w:rsidR="004E266B" w:rsidRPr="004E266B" w:rsidRDefault="004E266B" w:rsidP="00130E29">
            <w:pPr>
              <w:spacing w:before="1" w:line="174" w:lineRule="exact"/>
              <w:ind w:left="34"/>
              <w:rPr>
                <w:rFonts w:eastAsia="Calibri"/>
                <w:sz w:val="20"/>
                <w:szCs w:val="20"/>
              </w:rPr>
            </w:pPr>
            <w:r w:rsidRPr="004E266B">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3127611B" w14:textId="0B5F06F3" w:rsidR="004E266B" w:rsidRPr="004E266B" w:rsidRDefault="004E266B" w:rsidP="004E266B">
            <w:pPr>
              <w:spacing w:line="176" w:lineRule="exact"/>
              <w:ind w:right="446"/>
              <w:rPr>
                <w:rFonts w:eastAsia="Calibri"/>
                <w:sz w:val="20"/>
                <w:szCs w:val="20"/>
              </w:rPr>
            </w:pPr>
            <w:r>
              <w:rPr>
                <w:rFonts w:eastAsia="Calibri"/>
                <w:sz w:val="20"/>
                <w:szCs w:val="20"/>
              </w:rPr>
              <w:t xml:space="preserve"> </w:t>
            </w:r>
            <w:r w:rsidRPr="004E266B">
              <w:rPr>
                <w:rFonts w:eastAsia="Calibri"/>
                <w:sz w:val="20"/>
                <w:szCs w:val="20"/>
              </w:rPr>
              <w:t>EYS-YNG-040</w:t>
            </w:r>
          </w:p>
        </w:tc>
      </w:tr>
      <w:tr w:rsidR="004E266B" w:rsidRPr="004C4A7F" w14:paraId="31CA8B49" w14:textId="77777777" w:rsidTr="004E266B">
        <w:trPr>
          <w:trHeight w:val="250"/>
        </w:trPr>
        <w:tc>
          <w:tcPr>
            <w:tcW w:w="1937" w:type="dxa"/>
            <w:vMerge/>
            <w:tcBorders>
              <w:top w:val="nil"/>
              <w:left w:val="single" w:sz="4" w:space="0" w:color="auto"/>
              <w:right w:val="single" w:sz="6" w:space="0" w:color="000000"/>
            </w:tcBorders>
          </w:tcPr>
          <w:p w14:paraId="7AACB909" w14:textId="77777777" w:rsidR="004E266B" w:rsidRPr="004C4A7F" w:rsidRDefault="004E266B" w:rsidP="00130E29">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4F438841" w14:textId="77777777" w:rsidR="004E266B" w:rsidRPr="004C4A7F" w:rsidRDefault="004E266B" w:rsidP="00130E29">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6CCEF45C" w14:textId="77777777" w:rsidR="004E266B" w:rsidRPr="004E266B" w:rsidRDefault="004E266B" w:rsidP="00130E29">
            <w:pPr>
              <w:spacing w:line="176" w:lineRule="exact"/>
              <w:ind w:left="34"/>
              <w:rPr>
                <w:rFonts w:eastAsia="Calibri"/>
                <w:sz w:val="20"/>
                <w:szCs w:val="20"/>
              </w:rPr>
            </w:pPr>
            <w:r w:rsidRPr="004E266B">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5A8169F4" w14:textId="579A4934" w:rsidR="004E266B" w:rsidRPr="004E266B" w:rsidRDefault="004E266B" w:rsidP="004E266B">
            <w:pPr>
              <w:spacing w:line="176" w:lineRule="exact"/>
              <w:ind w:right="446"/>
              <w:rPr>
                <w:rFonts w:eastAsia="Calibri"/>
                <w:sz w:val="20"/>
                <w:szCs w:val="20"/>
              </w:rPr>
            </w:pPr>
            <w:r>
              <w:rPr>
                <w:rFonts w:eastAsia="Calibri"/>
                <w:sz w:val="20"/>
                <w:szCs w:val="20"/>
              </w:rPr>
              <w:t xml:space="preserve"> </w:t>
            </w:r>
            <w:r w:rsidRPr="004E266B">
              <w:rPr>
                <w:rFonts w:eastAsia="Calibri"/>
                <w:sz w:val="20"/>
                <w:szCs w:val="20"/>
              </w:rPr>
              <w:t>01.11.2021</w:t>
            </w:r>
          </w:p>
        </w:tc>
      </w:tr>
      <w:tr w:rsidR="004E266B" w:rsidRPr="004C4A7F" w14:paraId="217C7B1E" w14:textId="77777777" w:rsidTr="004E266B">
        <w:trPr>
          <w:trHeight w:val="255"/>
        </w:trPr>
        <w:tc>
          <w:tcPr>
            <w:tcW w:w="1937" w:type="dxa"/>
            <w:vMerge/>
            <w:tcBorders>
              <w:top w:val="nil"/>
              <w:left w:val="single" w:sz="4" w:space="0" w:color="auto"/>
              <w:right w:val="single" w:sz="6" w:space="0" w:color="000000"/>
            </w:tcBorders>
          </w:tcPr>
          <w:p w14:paraId="424E3A99" w14:textId="77777777" w:rsidR="004E266B" w:rsidRPr="004C4A7F" w:rsidRDefault="004E266B" w:rsidP="00130E29">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4E2AD992" w14:textId="77777777" w:rsidR="004E266B" w:rsidRPr="004C4A7F" w:rsidRDefault="004E266B" w:rsidP="00130E29">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5CE995A5" w14:textId="77777777" w:rsidR="004E266B" w:rsidRPr="004E266B" w:rsidRDefault="004E266B" w:rsidP="00130E29">
            <w:pPr>
              <w:spacing w:line="176" w:lineRule="exact"/>
              <w:ind w:left="34"/>
              <w:rPr>
                <w:rFonts w:eastAsia="Calibri"/>
                <w:sz w:val="20"/>
                <w:szCs w:val="20"/>
              </w:rPr>
            </w:pPr>
            <w:r w:rsidRPr="004E266B">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081ED275" w14:textId="35710878" w:rsidR="004E266B" w:rsidRPr="004E266B" w:rsidRDefault="004E266B" w:rsidP="004E266B">
            <w:pPr>
              <w:spacing w:line="176" w:lineRule="exact"/>
              <w:ind w:right="444"/>
              <w:rPr>
                <w:rFonts w:eastAsia="Calibri"/>
                <w:sz w:val="20"/>
                <w:szCs w:val="20"/>
              </w:rPr>
            </w:pPr>
            <w:r>
              <w:rPr>
                <w:rFonts w:eastAsia="Calibri"/>
                <w:sz w:val="20"/>
                <w:szCs w:val="20"/>
              </w:rPr>
              <w:t xml:space="preserve"> </w:t>
            </w:r>
            <w:r w:rsidRPr="004E266B">
              <w:rPr>
                <w:rFonts w:eastAsia="Calibri"/>
                <w:sz w:val="20"/>
                <w:szCs w:val="20"/>
              </w:rPr>
              <w:t>--</w:t>
            </w:r>
          </w:p>
        </w:tc>
      </w:tr>
      <w:tr w:rsidR="004E266B" w:rsidRPr="004C4A7F" w14:paraId="19B94CD1" w14:textId="77777777" w:rsidTr="004E266B">
        <w:trPr>
          <w:trHeight w:val="244"/>
        </w:trPr>
        <w:tc>
          <w:tcPr>
            <w:tcW w:w="1937" w:type="dxa"/>
            <w:vMerge/>
            <w:tcBorders>
              <w:top w:val="nil"/>
              <w:left w:val="single" w:sz="4" w:space="0" w:color="auto"/>
              <w:right w:val="single" w:sz="6" w:space="0" w:color="000000"/>
            </w:tcBorders>
          </w:tcPr>
          <w:p w14:paraId="3F8BF29C" w14:textId="77777777" w:rsidR="004E266B" w:rsidRPr="004C4A7F" w:rsidRDefault="004E266B" w:rsidP="00130E29">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76E713CD" w14:textId="77777777" w:rsidR="004E266B" w:rsidRPr="004C4A7F" w:rsidRDefault="004E266B" w:rsidP="00130E29">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19EF841B" w14:textId="77777777" w:rsidR="004E266B" w:rsidRPr="004E266B" w:rsidRDefault="004E266B" w:rsidP="00130E29">
            <w:pPr>
              <w:spacing w:line="176" w:lineRule="exact"/>
              <w:ind w:left="34"/>
              <w:rPr>
                <w:rFonts w:eastAsia="Calibri"/>
                <w:sz w:val="20"/>
                <w:szCs w:val="20"/>
              </w:rPr>
            </w:pPr>
            <w:r w:rsidRPr="004E266B">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14ABB130" w14:textId="4C5EB7AA" w:rsidR="004E266B" w:rsidRPr="004E266B" w:rsidRDefault="004E266B" w:rsidP="004E266B">
            <w:pPr>
              <w:spacing w:line="176" w:lineRule="exact"/>
              <w:ind w:right="444"/>
              <w:rPr>
                <w:rFonts w:eastAsia="Calibri"/>
                <w:sz w:val="20"/>
                <w:szCs w:val="20"/>
              </w:rPr>
            </w:pPr>
            <w:r>
              <w:rPr>
                <w:rFonts w:eastAsia="Calibri"/>
                <w:sz w:val="20"/>
                <w:szCs w:val="20"/>
              </w:rPr>
              <w:t xml:space="preserve"> </w:t>
            </w:r>
            <w:r w:rsidRPr="004E266B">
              <w:rPr>
                <w:rFonts w:eastAsia="Calibri"/>
                <w:sz w:val="20"/>
                <w:szCs w:val="20"/>
              </w:rPr>
              <w:t>0</w:t>
            </w:r>
          </w:p>
        </w:tc>
      </w:tr>
      <w:tr w:rsidR="004E266B" w:rsidRPr="004C4A7F" w14:paraId="4E83FAFF" w14:textId="77777777" w:rsidTr="004E266B">
        <w:trPr>
          <w:trHeight w:val="263"/>
        </w:trPr>
        <w:tc>
          <w:tcPr>
            <w:tcW w:w="1937" w:type="dxa"/>
            <w:vMerge/>
            <w:tcBorders>
              <w:top w:val="nil"/>
              <w:left w:val="single" w:sz="4" w:space="0" w:color="auto"/>
              <w:bottom w:val="single" w:sz="4" w:space="0" w:color="auto"/>
              <w:right w:val="single" w:sz="6" w:space="0" w:color="000000"/>
            </w:tcBorders>
          </w:tcPr>
          <w:p w14:paraId="74C4A140" w14:textId="77777777" w:rsidR="004E266B" w:rsidRPr="004C4A7F" w:rsidRDefault="004E266B" w:rsidP="00130E29">
            <w:pPr>
              <w:rPr>
                <w:rFonts w:ascii="Calibri" w:eastAsia="Calibri" w:hAnsi="Calibri" w:cs="Calibri"/>
                <w:sz w:val="2"/>
                <w:szCs w:val="2"/>
              </w:rPr>
            </w:pPr>
          </w:p>
        </w:tc>
        <w:tc>
          <w:tcPr>
            <w:tcW w:w="4022" w:type="dxa"/>
            <w:vMerge/>
            <w:tcBorders>
              <w:top w:val="nil"/>
              <w:left w:val="single" w:sz="6" w:space="0" w:color="000000"/>
              <w:bottom w:val="single" w:sz="4" w:space="0" w:color="auto"/>
              <w:right w:val="single" w:sz="6" w:space="0" w:color="000000"/>
            </w:tcBorders>
          </w:tcPr>
          <w:p w14:paraId="366AFE59" w14:textId="77777777" w:rsidR="004E266B" w:rsidRPr="004C4A7F" w:rsidRDefault="004E266B" w:rsidP="00130E29">
            <w:pPr>
              <w:rPr>
                <w:rFonts w:ascii="Calibri" w:eastAsia="Calibri" w:hAnsi="Calibri" w:cs="Calibri"/>
                <w:sz w:val="2"/>
                <w:szCs w:val="2"/>
              </w:rPr>
            </w:pPr>
          </w:p>
        </w:tc>
        <w:tc>
          <w:tcPr>
            <w:tcW w:w="1868" w:type="dxa"/>
            <w:tcBorders>
              <w:top w:val="single" w:sz="6" w:space="0" w:color="000000"/>
              <w:left w:val="single" w:sz="6" w:space="0" w:color="000000"/>
              <w:bottom w:val="single" w:sz="4" w:space="0" w:color="auto"/>
              <w:right w:val="single" w:sz="6" w:space="0" w:color="000000"/>
            </w:tcBorders>
            <w:vAlign w:val="center"/>
          </w:tcPr>
          <w:p w14:paraId="11693A36" w14:textId="061D4413" w:rsidR="004E266B" w:rsidRPr="004E266B" w:rsidRDefault="004E266B" w:rsidP="004E266B">
            <w:pPr>
              <w:spacing w:before="22"/>
              <w:ind w:left="34"/>
              <w:rPr>
                <w:rFonts w:eastAsia="Calibri"/>
                <w:sz w:val="20"/>
                <w:szCs w:val="20"/>
              </w:rPr>
            </w:pPr>
            <w:r w:rsidRPr="004E266B">
              <w:rPr>
                <w:rFonts w:eastAsia="Calibri"/>
                <w:w w:val="105"/>
                <w:sz w:val="20"/>
                <w:szCs w:val="20"/>
              </w:rPr>
              <w:t>Toplam Sayfa</w:t>
            </w:r>
            <w:r w:rsidRPr="004E266B">
              <w:rPr>
                <w:rFonts w:eastAsia="Calibri"/>
                <w:sz w:val="20"/>
                <w:szCs w:val="20"/>
              </w:rPr>
              <w:t xml:space="preserve"> </w:t>
            </w:r>
            <w:r w:rsidRPr="004E266B">
              <w:rPr>
                <w:rFonts w:eastAsia="Calibri"/>
                <w:w w:val="105"/>
                <w:sz w:val="20"/>
                <w:szCs w:val="20"/>
              </w:rPr>
              <w:t>Sayısı</w:t>
            </w:r>
            <w:r w:rsidRPr="004E266B">
              <w:rPr>
                <w:rFonts w:eastAsia="Calibri"/>
                <w:w w:val="105"/>
                <w:sz w:val="20"/>
                <w:szCs w:val="20"/>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0CEAD60E" w14:textId="7D9828B0" w:rsidR="004E266B" w:rsidRPr="004E266B" w:rsidRDefault="004E266B" w:rsidP="00130E29">
            <w:pPr>
              <w:spacing w:before="11"/>
              <w:rPr>
                <w:rFonts w:eastAsia="Calibri"/>
                <w:sz w:val="20"/>
                <w:szCs w:val="20"/>
              </w:rPr>
            </w:pPr>
            <w:r>
              <w:rPr>
                <w:rFonts w:eastAsia="Calibri"/>
                <w:sz w:val="20"/>
                <w:szCs w:val="20"/>
              </w:rPr>
              <w:t xml:space="preserve">  </w:t>
            </w:r>
            <w:r w:rsidRPr="004E266B">
              <w:rPr>
                <w:rFonts w:eastAsia="Calibri"/>
                <w:sz w:val="20"/>
                <w:szCs w:val="20"/>
              </w:rPr>
              <w:t>4</w:t>
            </w:r>
          </w:p>
          <w:p w14:paraId="28227F8D" w14:textId="77777777" w:rsidR="004E266B" w:rsidRPr="004E266B" w:rsidRDefault="004E266B" w:rsidP="00130E29">
            <w:pPr>
              <w:spacing w:line="192" w:lineRule="exact"/>
              <w:ind w:left="501" w:right="444"/>
              <w:rPr>
                <w:rFonts w:eastAsia="Calibri"/>
                <w:sz w:val="20"/>
                <w:szCs w:val="20"/>
              </w:rPr>
            </w:pPr>
          </w:p>
        </w:tc>
      </w:tr>
    </w:tbl>
    <w:p w14:paraId="692E430A" w14:textId="77777777" w:rsidR="00334A01" w:rsidRDefault="00334A01">
      <w:pPr>
        <w:pStyle w:val="GvdeMetni"/>
        <w:rPr>
          <w:b/>
          <w:sz w:val="28"/>
        </w:rPr>
      </w:pPr>
    </w:p>
    <w:p w14:paraId="2ECEBF02" w14:textId="77777777" w:rsidR="00334A01" w:rsidRDefault="003964ED" w:rsidP="004E266B">
      <w:pPr>
        <w:ind w:left="403" w:right="403"/>
        <w:jc w:val="center"/>
        <w:rPr>
          <w:b/>
          <w:sz w:val="24"/>
        </w:rPr>
      </w:pPr>
      <w:r>
        <w:rPr>
          <w:b/>
          <w:sz w:val="24"/>
        </w:rPr>
        <w:t>BİRİNCİ BÖLÜM</w:t>
      </w:r>
    </w:p>
    <w:p w14:paraId="52C98AC3" w14:textId="77777777" w:rsidR="004E266B" w:rsidRDefault="003964ED" w:rsidP="004E266B">
      <w:pPr>
        <w:ind w:left="399" w:right="403"/>
        <w:jc w:val="center"/>
        <w:rPr>
          <w:b/>
          <w:sz w:val="24"/>
        </w:rPr>
      </w:pPr>
      <w:r>
        <w:rPr>
          <w:b/>
          <w:sz w:val="24"/>
        </w:rPr>
        <w:t>Amaç, Kapsam, Dayanak ve Tanımlar</w:t>
      </w:r>
    </w:p>
    <w:p w14:paraId="7B62B00D" w14:textId="77777777" w:rsidR="004E266B" w:rsidRDefault="004E266B" w:rsidP="004E266B">
      <w:pPr>
        <w:ind w:right="403"/>
        <w:rPr>
          <w:b/>
          <w:sz w:val="24"/>
        </w:rPr>
      </w:pPr>
    </w:p>
    <w:p w14:paraId="59A4FD4D" w14:textId="304D5A02" w:rsidR="00334A01" w:rsidRDefault="004E266B" w:rsidP="004E266B">
      <w:pPr>
        <w:ind w:right="403"/>
        <w:rPr>
          <w:b/>
          <w:sz w:val="24"/>
        </w:rPr>
      </w:pPr>
      <w:r>
        <w:rPr>
          <w:b/>
          <w:sz w:val="24"/>
        </w:rPr>
        <w:t xml:space="preserve">  </w:t>
      </w:r>
      <w:r w:rsidR="003964ED">
        <w:rPr>
          <w:b/>
          <w:sz w:val="24"/>
        </w:rPr>
        <w:t>Amaç</w:t>
      </w:r>
    </w:p>
    <w:p w14:paraId="29964612" w14:textId="77777777" w:rsidR="00334A01" w:rsidRDefault="003964ED">
      <w:pPr>
        <w:pStyle w:val="GvdeMetni"/>
        <w:ind w:left="116" w:right="115"/>
        <w:jc w:val="both"/>
      </w:pPr>
      <w:r>
        <w:rPr>
          <w:b/>
        </w:rPr>
        <w:t xml:space="preserve">MADDE 1- </w:t>
      </w:r>
      <w:r>
        <w:t>Bu yönergenin amacı, Tekirdağ Namık Kemal Üniversitesi bünyesindeki Meslek Yüksek Okulları arasında koordinasyonu sağlamak üzere kurulan Tekirdağ Namık Kemal Üniversitesi Meslek Yüksek Okulları Koordinatörlüğü’nün (MEYOK) çalışma esaslarını belirlemektir.</w:t>
      </w:r>
    </w:p>
    <w:p w14:paraId="050AE4E1" w14:textId="77777777" w:rsidR="00334A01" w:rsidRDefault="00334A01">
      <w:pPr>
        <w:pStyle w:val="GvdeMetni"/>
        <w:spacing w:before="3"/>
      </w:pPr>
    </w:p>
    <w:p w14:paraId="0DFB3208" w14:textId="77777777" w:rsidR="00334A01" w:rsidRDefault="003964ED">
      <w:pPr>
        <w:pStyle w:val="Balk1"/>
        <w:spacing w:line="274" w:lineRule="exact"/>
      </w:pPr>
      <w:r>
        <w:t>Kapsam</w:t>
      </w:r>
    </w:p>
    <w:p w14:paraId="78BB0969" w14:textId="77777777" w:rsidR="00334A01" w:rsidRDefault="003964ED">
      <w:pPr>
        <w:pStyle w:val="GvdeMetni"/>
        <w:ind w:left="116"/>
      </w:pPr>
      <w:r>
        <w:rPr>
          <w:b/>
        </w:rPr>
        <w:t xml:space="preserve">MADDE 2- </w:t>
      </w:r>
      <w:r>
        <w:t>Bu yönerge, Tekirdağ Namık Kemal Üniversitesi Meslek Yüksek Okulları Koordinatörlüğü'nün nitelikleri, organları ve işleyişiyle ilgili genel ilkeleri kapsar.</w:t>
      </w:r>
    </w:p>
    <w:p w14:paraId="3A64FD4D" w14:textId="77777777" w:rsidR="00334A01" w:rsidRDefault="00334A01">
      <w:pPr>
        <w:pStyle w:val="GvdeMetni"/>
        <w:spacing w:before="2"/>
      </w:pPr>
    </w:p>
    <w:p w14:paraId="4F564C10" w14:textId="77777777" w:rsidR="00334A01" w:rsidRDefault="003964ED">
      <w:pPr>
        <w:pStyle w:val="Balk1"/>
        <w:spacing w:before="1" w:line="274" w:lineRule="exact"/>
      </w:pPr>
      <w:r>
        <w:t>Dayanak</w:t>
      </w:r>
    </w:p>
    <w:p w14:paraId="3CB0DA87" w14:textId="77777777" w:rsidR="00334A01" w:rsidRDefault="003964ED">
      <w:pPr>
        <w:pStyle w:val="GvdeMetni"/>
        <w:ind w:left="116"/>
      </w:pPr>
      <w:r>
        <w:rPr>
          <w:b/>
        </w:rPr>
        <w:t xml:space="preserve">MADDE 3- </w:t>
      </w:r>
      <w:r>
        <w:t>Bu yönerge, 2547 sayılı Kanun’un 13 ve 14’üncü maddelerine dayal</w:t>
      </w:r>
      <w:r>
        <w:t>ı olarak düzenlenmiştir.</w:t>
      </w:r>
    </w:p>
    <w:p w14:paraId="67BC4947" w14:textId="77777777" w:rsidR="00334A01" w:rsidRDefault="00334A01">
      <w:pPr>
        <w:pStyle w:val="GvdeMetni"/>
        <w:spacing w:before="2"/>
      </w:pPr>
    </w:p>
    <w:p w14:paraId="3D5419A3" w14:textId="77777777" w:rsidR="00334A01" w:rsidRDefault="003964ED">
      <w:pPr>
        <w:pStyle w:val="Balk1"/>
        <w:spacing w:line="274" w:lineRule="exact"/>
      </w:pPr>
      <w:r>
        <w:t>Tanımlar</w:t>
      </w:r>
    </w:p>
    <w:p w14:paraId="5E684AD2" w14:textId="77777777" w:rsidR="00334A01" w:rsidRDefault="003964ED">
      <w:pPr>
        <w:spacing w:line="274" w:lineRule="exact"/>
        <w:ind w:left="116"/>
        <w:rPr>
          <w:sz w:val="24"/>
        </w:rPr>
      </w:pPr>
      <w:r>
        <w:rPr>
          <w:b/>
          <w:sz w:val="24"/>
        </w:rPr>
        <w:t xml:space="preserve">MADDE 4- </w:t>
      </w:r>
      <w:r>
        <w:rPr>
          <w:sz w:val="24"/>
        </w:rPr>
        <w:t>Bu yönergede yer alan:</w:t>
      </w:r>
    </w:p>
    <w:p w14:paraId="620B3480" w14:textId="77777777" w:rsidR="00334A01" w:rsidRDefault="003964ED">
      <w:pPr>
        <w:pStyle w:val="ListeParagraf"/>
        <w:numPr>
          <w:ilvl w:val="0"/>
          <w:numId w:val="5"/>
        </w:numPr>
        <w:tabs>
          <w:tab w:val="left" w:pos="362"/>
        </w:tabs>
        <w:rPr>
          <w:sz w:val="24"/>
        </w:rPr>
      </w:pPr>
      <w:r>
        <w:rPr>
          <w:sz w:val="24"/>
        </w:rPr>
        <w:t>Üniversite: Tekirdağ Namık Kemal Üniversitesini,</w:t>
      </w:r>
    </w:p>
    <w:p w14:paraId="62EA0703" w14:textId="77777777" w:rsidR="00334A01" w:rsidRDefault="003964ED">
      <w:pPr>
        <w:pStyle w:val="ListeParagraf"/>
        <w:numPr>
          <w:ilvl w:val="0"/>
          <w:numId w:val="5"/>
        </w:numPr>
        <w:tabs>
          <w:tab w:val="left" w:pos="376"/>
        </w:tabs>
        <w:ind w:left="375" w:hanging="260"/>
        <w:rPr>
          <w:sz w:val="24"/>
        </w:rPr>
      </w:pPr>
      <w:r>
        <w:rPr>
          <w:sz w:val="24"/>
        </w:rPr>
        <w:t>Senato: Tekirdağ Namık Kemal Üniversitesi</w:t>
      </w:r>
      <w:r>
        <w:rPr>
          <w:spacing w:val="-3"/>
          <w:sz w:val="24"/>
        </w:rPr>
        <w:t xml:space="preserve"> </w:t>
      </w:r>
      <w:r>
        <w:rPr>
          <w:sz w:val="24"/>
        </w:rPr>
        <w:t>Senatosunu,</w:t>
      </w:r>
    </w:p>
    <w:p w14:paraId="471BE93D" w14:textId="77777777" w:rsidR="00334A01" w:rsidRDefault="003964ED">
      <w:pPr>
        <w:pStyle w:val="ListeParagraf"/>
        <w:numPr>
          <w:ilvl w:val="0"/>
          <w:numId w:val="5"/>
        </w:numPr>
        <w:tabs>
          <w:tab w:val="left" w:pos="362"/>
        </w:tabs>
        <w:rPr>
          <w:sz w:val="24"/>
        </w:rPr>
      </w:pPr>
      <w:r>
        <w:rPr>
          <w:sz w:val="24"/>
        </w:rPr>
        <w:t>Rektör: Tekirdağ Namık Kemal Üniversitesi</w:t>
      </w:r>
      <w:r>
        <w:rPr>
          <w:spacing w:val="-3"/>
          <w:sz w:val="24"/>
        </w:rPr>
        <w:t xml:space="preserve"> </w:t>
      </w:r>
      <w:r>
        <w:rPr>
          <w:sz w:val="24"/>
        </w:rPr>
        <w:t>Rektörünü,</w:t>
      </w:r>
    </w:p>
    <w:p w14:paraId="14CF9943" w14:textId="77777777" w:rsidR="00334A01" w:rsidRDefault="003964ED">
      <w:pPr>
        <w:pStyle w:val="ListeParagraf"/>
        <w:numPr>
          <w:ilvl w:val="0"/>
          <w:numId w:val="5"/>
        </w:numPr>
        <w:tabs>
          <w:tab w:val="left" w:pos="610"/>
          <w:tab w:val="left" w:pos="611"/>
          <w:tab w:val="left" w:pos="1851"/>
          <w:tab w:val="left" w:pos="3016"/>
          <w:tab w:val="left" w:pos="3963"/>
          <w:tab w:val="left" w:pos="4901"/>
          <w:tab w:val="left" w:pos="6355"/>
          <w:tab w:val="left" w:pos="7357"/>
          <w:tab w:val="left" w:pos="8388"/>
        </w:tabs>
        <w:spacing w:before="1"/>
        <w:ind w:left="116" w:right="114" w:firstLine="0"/>
        <w:rPr>
          <w:sz w:val="24"/>
        </w:rPr>
      </w:pPr>
      <w:r>
        <w:rPr>
          <w:sz w:val="24"/>
        </w:rPr>
        <w:t>MEYOK:</w:t>
      </w:r>
      <w:r>
        <w:rPr>
          <w:sz w:val="24"/>
        </w:rPr>
        <w:tab/>
        <w:t>Tekirdağ</w:t>
      </w:r>
      <w:r>
        <w:rPr>
          <w:sz w:val="24"/>
        </w:rPr>
        <w:tab/>
        <w:t>Namık</w:t>
      </w:r>
      <w:r>
        <w:rPr>
          <w:sz w:val="24"/>
        </w:rPr>
        <w:tab/>
        <w:t>Kemal</w:t>
      </w:r>
      <w:r>
        <w:rPr>
          <w:sz w:val="24"/>
        </w:rPr>
        <w:tab/>
      </w:r>
      <w:r>
        <w:rPr>
          <w:sz w:val="24"/>
        </w:rPr>
        <w:t>Üniversitesi</w:t>
      </w:r>
      <w:r>
        <w:rPr>
          <w:sz w:val="24"/>
        </w:rPr>
        <w:tab/>
        <w:t>Meslek</w:t>
      </w:r>
      <w:r>
        <w:rPr>
          <w:sz w:val="24"/>
        </w:rPr>
        <w:tab/>
        <w:t>Yüksek</w:t>
      </w:r>
      <w:r>
        <w:rPr>
          <w:sz w:val="24"/>
        </w:rPr>
        <w:tab/>
        <w:t>Okulları Koordinatörlüğünü,</w:t>
      </w:r>
    </w:p>
    <w:p w14:paraId="7B37597B" w14:textId="77777777" w:rsidR="00334A01" w:rsidRDefault="003964ED">
      <w:pPr>
        <w:pStyle w:val="ListeParagraf"/>
        <w:numPr>
          <w:ilvl w:val="0"/>
          <w:numId w:val="5"/>
        </w:numPr>
        <w:tabs>
          <w:tab w:val="left" w:pos="362"/>
        </w:tabs>
        <w:rPr>
          <w:sz w:val="24"/>
        </w:rPr>
      </w:pPr>
      <w:r>
        <w:rPr>
          <w:sz w:val="24"/>
        </w:rPr>
        <w:t>Kurul: Meslek Yüksek Okulları Müdürlerinden oluşan Kurulu,</w:t>
      </w:r>
    </w:p>
    <w:p w14:paraId="1570C217" w14:textId="77777777" w:rsidR="00334A01" w:rsidRDefault="003964ED">
      <w:pPr>
        <w:pStyle w:val="ListeParagraf"/>
        <w:numPr>
          <w:ilvl w:val="0"/>
          <w:numId w:val="5"/>
        </w:numPr>
        <w:tabs>
          <w:tab w:val="left" w:pos="336"/>
        </w:tabs>
        <w:ind w:left="335" w:hanging="220"/>
        <w:rPr>
          <w:sz w:val="24"/>
        </w:rPr>
      </w:pPr>
      <w:r>
        <w:rPr>
          <w:sz w:val="24"/>
        </w:rPr>
        <w:t>Koordinatör: MEYOK Koordinatörünü,</w:t>
      </w:r>
    </w:p>
    <w:p w14:paraId="21D2B051" w14:textId="77777777" w:rsidR="00334A01" w:rsidRDefault="003964ED">
      <w:pPr>
        <w:pStyle w:val="ListeParagraf"/>
        <w:numPr>
          <w:ilvl w:val="0"/>
          <w:numId w:val="5"/>
        </w:numPr>
        <w:tabs>
          <w:tab w:val="left" w:pos="376"/>
        </w:tabs>
        <w:ind w:left="375" w:hanging="260"/>
        <w:rPr>
          <w:sz w:val="24"/>
        </w:rPr>
      </w:pPr>
      <w:r>
        <w:rPr>
          <w:sz w:val="24"/>
        </w:rPr>
        <w:t>Koordinatör Yardımcısı: MEYOK Koordinatör</w:t>
      </w:r>
      <w:r>
        <w:rPr>
          <w:spacing w:val="1"/>
          <w:sz w:val="24"/>
        </w:rPr>
        <w:t xml:space="preserve"> </w:t>
      </w:r>
      <w:r>
        <w:rPr>
          <w:sz w:val="24"/>
        </w:rPr>
        <w:t>yardımcısını,</w:t>
      </w:r>
    </w:p>
    <w:p w14:paraId="2AC2E39A" w14:textId="77777777" w:rsidR="00334A01" w:rsidRDefault="003964ED">
      <w:pPr>
        <w:pStyle w:val="ListeParagraf"/>
        <w:numPr>
          <w:ilvl w:val="0"/>
          <w:numId w:val="5"/>
        </w:numPr>
        <w:tabs>
          <w:tab w:val="left" w:pos="455"/>
        </w:tabs>
        <w:ind w:left="116" w:right="119" w:firstLine="0"/>
        <w:rPr>
          <w:sz w:val="24"/>
        </w:rPr>
      </w:pPr>
      <w:r>
        <w:rPr>
          <w:sz w:val="24"/>
        </w:rPr>
        <w:t>Meslek Yüksek Okulları: Tekirdağ Namık Kemal Üniver</w:t>
      </w:r>
      <w:r>
        <w:rPr>
          <w:sz w:val="24"/>
        </w:rPr>
        <w:t>sitesi bünyesindeki Meslek Yüksek</w:t>
      </w:r>
      <w:r>
        <w:rPr>
          <w:spacing w:val="-1"/>
          <w:sz w:val="24"/>
        </w:rPr>
        <w:t xml:space="preserve"> </w:t>
      </w:r>
      <w:r>
        <w:rPr>
          <w:sz w:val="24"/>
        </w:rPr>
        <w:t>Okullarını,</w:t>
      </w:r>
    </w:p>
    <w:p w14:paraId="11A24C10" w14:textId="77777777" w:rsidR="00334A01" w:rsidRDefault="003964ED">
      <w:pPr>
        <w:pStyle w:val="GvdeMetni"/>
        <w:ind w:left="116"/>
      </w:pPr>
      <w:r>
        <w:t>ı) Bölüm: Meslek Yüksek Okulundaki ilgili bölümü,</w:t>
      </w:r>
    </w:p>
    <w:p w14:paraId="1A4CAF5F" w14:textId="77777777" w:rsidR="00334A01" w:rsidRDefault="003964ED">
      <w:pPr>
        <w:pStyle w:val="ListeParagraf"/>
        <w:numPr>
          <w:ilvl w:val="0"/>
          <w:numId w:val="5"/>
        </w:numPr>
        <w:tabs>
          <w:tab w:val="left" w:pos="324"/>
        </w:tabs>
        <w:ind w:left="323" w:hanging="208"/>
        <w:rPr>
          <w:sz w:val="24"/>
        </w:rPr>
      </w:pPr>
      <w:r>
        <w:rPr>
          <w:sz w:val="24"/>
        </w:rPr>
        <w:t>Program: Meslek Yüksek Okulundaki ilgili bölümün ilgili programını ifade</w:t>
      </w:r>
      <w:r>
        <w:rPr>
          <w:spacing w:val="-3"/>
          <w:sz w:val="24"/>
        </w:rPr>
        <w:t xml:space="preserve"> </w:t>
      </w:r>
      <w:r>
        <w:rPr>
          <w:sz w:val="24"/>
        </w:rPr>
        <w:t>eder.</w:t>
      </w:r>
    </w:p>
    <w:p w14:paraId="0AF093C6" w14:textId="77777777" w:rsidR="00334A01" w:rsidRDefault="00334A01">
      <w:pPr>
        <w:pStyle w:val="GvdeMetni"/>
        <w:rPr>
          <w:sz w:val="20"/>
        </w:rPr>
      </w:pPr>
    </w:p>
    <w:p w14:paraId="4A61D89D" w14:textId="77777777" w:rsidR="00334A01" w:rsidRDefault="00334A01">
      <w:pPr>
        <w:pStyle w:val="GvdeMetni"/>
        <w:spacing w:before="4"/>
      </w:pPr>
    </w:p>
    <w:p w14:paraId="26BFD607" w14:textId="77777777" w:rsidR="00334A01" w:rsidRDefault="00334A01">
      <w:pPr>
        <w:sectPr w:rsidR="00334A01" w:rsidSect="004E266B">
          <w:type w:val="continuous"/>
          <w:pgSz w:w="11910" w:h="16840"/>
          <w:pgMar w:top="1320" w:right="995" w:bottom="280" w:left="1300" w:header="749" w:footer="708" w:gutter="0"/>
          <w:cols w:space="708"/>
        </w:sectPr>
      </w:pPr>
    </w:p>
    <w:p w14:paraId="28829FF7" w14:textId="77777777" w:rsidR="00334A01" w:rsidRDefault="00334A01">
      <w:pPr>
        <w:pStyle w:val="GvdeMetni"/>
        <w:rPr>
          <w:sz w:val="26"/>
        </w:rPr>
      </w:pPr>
    </w:p>
    <w:p w14:paraId="363F7CE8" w14:textId="77777777" w:rsidR="00334A01" w:rsidRDefault="00334A01">
      <w:pPr>
        <w:pStyle w:val="GvdeMetni"/>
        <w:rPr>
          <w:sz w:val="26"/>
        </w:rPr>
      </w:pPr>
    </w:p>
    <w:p w14:paraId="3CA79045" w14:textId="77777777" w:rsidR="00334A01" w:rsidRDefault="00334A01">
      <w:pPr>
        <w:pStyle w:val="GvdeMetni"/>
        <w:spacing w:before="9"/>
        <w:rPr>
          <w:sz w:val="31"/>
        </w:rPr>
      </w:pPr>
    </w:p>
    <w:p w14:paraId="0356858E" w14:textId="77777777" w:rsidR="00334A01" w:rsidRDefault="003964ED">
      <w:pPr>
        <w:pStyle w:val="Balk1"/>
        <w:spacing w:before="1"/>
      </w:pPr>
      <w:r>
        <w:t>Çalışma Alanları</w:t>
      </w:r>
    </w:p>
    <w:p w14:paraId="294E4DF0" w14:textId="77777777" w:rsidR="00334A01" w:rsidRDefault="003964ED" w:rsidP="004E266B">
      <w:pPr>
        <w:ind w:left="99" w:right="2557"/>
        <w:jc w:val="center"/>
        <w:rPr>
          <w:b/>
          <w:sz w:val="24"/>
        </w:rPr>
      </w:pPr>
      <w:r>
        <w:br w:type="column"/>
      </w:r>
      <w:r>
        <w:rPr>
          <w:b/>
          <w:sz w:val="24"/>
        </w:rPr>
        <w:t>İKİNCİ BÖLÜM</w:t>
      </w:r>
    </w:p>
    <w:p w14:paraId="3C10B040" w14:textId="77777777" w:rsidR="00334A01" w:rsidRDefault="003964ED" w:rsidP="004E266B">
      <w:pPr>
        <w:ind w:left="99" w:right="2560"/>
        <w:jc w:val="center"/>
        <w:rPr>
          <w:b/>
          <w:sz w:val="24"/>
        </w:rPr>
      </w:pPr>
      <w:r>
        <w:rPr>
          <w:b/>
          <w:sz w:val="24"/>
        </w:rPr>
        <w:t>Çalışma Alanları, Organlar ve Nitelikler</w:t>
      </w:r>
    </w:p>
    <w:p w14:paraId="67466CB3" w14:textId="77777777" w:rsidR="00334A01" w:rsidRDefault="00334A01">
      <w:pPr>
        <w:jc w:val="center"/>
        <w:rPr>
          <w:sz w:val="24"/>
        </w:rPr>
        <w:sectPr w:rsidR="00334A01" w:rsidSect="004E266B">
          <w:type w:val="continuous"/>
          <w:pgSz w:w="11910" w:h="16840"/>
          <w:pgMar w:top="1320" w:right="995" w:bottom="280" w:left="1300" w:header="708" w:footer="708" w:gutter="0"/>
          <w:cols w:num="2" w:space="708" w:equalWidth="0">
            <w:col w:w="1908" w:space="550"/>
            <w:col w:w="6852"/>
          </w:cols>
        </w:sectPr>
      </w:pPr>
    </w:p>
    <w:p w14:paraId="13C50CFC" w14:textId="77777777" w:rsidR="00334A01" w:rsidRDefault="003964ED">
      <w:pPr>
        <w:pStyle w:val="GvdeMetni"/>
        <w:spacing w:before="153"/>
        <w:ind w:left="116" w:right="115"/>
        <w:jc w:val="both"/>
      </w:pPr>
      <w:r>
        <w:rPr>
          <w:b/>
        </w:rPr>
        <w:t xml:space="preserve">MADDE 5- </w:t>
      </w:r>
      <w:r>
        <w:t>Meslek Yüksek Okulları Koordinatörlüğü, Meslek Yüksek Okullarında eğitim- öğretimin organizasyonu, verimliliğin artırılması ve sorunların giderilmesi için gerekli planlama ve uygulamaları yapmak amacıyla aşağıdaki alanlarda çalışmalar yürütür.</w:t>
      </w:r>
    </w:p>
    <w:p w14:paraId="098FDFFD" w14:textId="77777777" w:rsidR="00334A01" w:rsidRDefault="00334A01">
      <w:pPr>
        <w:jc w:val="both"/>
        <w:sectPr w:rsidR="00334A01" w:rsidSect="004E266B">
          <w:type w:val="continuous"/>
          <w:pgSz w:w="11910" w:h="16840"/>
          <w:pgMar w:top="1320" w:right="995" w:bottom="280" w:left="1300" w:header="708" w:footer="708" w:gutter="0"/>
          <w:cols w:space="708"/>
        </w:sectPr>
      </w:pPr>
    </w:p>
    <w:p w14:paraId="6F90A87A" w14:textId="77777777" w:rsidR="00334A01" w:rsidRDefault="003964ED">
      <w:pPr>
        <w:pStyle w:val="ListeParagraf"/>
        <w:numPr>
          <w:ilvl w:val="0"/>
          <w:numId w:val="4"/>
        </w:numPr>
        <w:tabs>
          <w:tab w:val="left" w:pos="398"/>
        </w:tabs>
        <w:spacing w:before="80"/>
        <w:ind w:right="114" w:firstLine="0"/>
        <w:jc w:val="both"/>
        <w:rPr>
          <w:sz w:val="24"/>
        </w:rPr>
      </w:pPr>
      <w:r>
        <w:rPr>
          <w:sz w:val="24"/>
        </w:rPr>
        <w:lastRenderedPageBreak/>
        <w:t>Sektörlerin ara kademe meslek elemanlarıyla ilgili gereksinimlerini belirleyerek, Meslek Yüksek Okullarının eğitim-öğretim planlarında uygulamalara ağırlık vermek; kaynak yaratma potansiyellerini ve verimliliklerini artırıcı düzenlemeler ya</w:t>
      </w:r>
      <w:r>
        <w:rPr>
          <w:sz w:val="24"/>
        </w:rPr>
        <w:t>pmak; personel, kütüphane, laboratuvar ve laboratuvar sarf malzeme ile araç ve gereç gereksinimlerini karşılamak için gerekli planlama ve uygulama çalışmalarını gerçekleştirmek ve</w:t>
      </w:r>
      <w:r>
        <w:rPr>
          <w:spacing w:val="-6"/>
          <w:sz w:val="24"/>
        </w:rPr>
        <w:t xml:space="preserve"> </w:t>
      </w:r>
      <w:r>
        <w:rPr>
          <w:sz w:val="24"/>
        </w:rPr>
        <w:t>desteklemek,</w:t>
      </w:r>
    </w:p>
    <w:p w14:paraId="1B9C39AC" w14:textId="77777777" w:rsidR="00334A01" w:rsidRDefault="003964ED">
      <w:pPr>
        <w:pStyle w:val="ListeParagraf"/>
        <w:numPr>
          <w:ilvl w:val="0"/>
          <w:numId w:val="4"/>
        </w:numPr>
        <w:tabs>
          <w:tab w:val="left" w:pos="438"/>
        </w:tabs>
        <w:spacing w:before="161"/>
        <w:ind w:right="120" w:firstLine="0"/>
        <w:jc w:val="both"/>
        <w:rPr>
          <w:sz w:val="24"/>
        </w:rPr>
      </w:pPr>
      <w:r>
        <w:rPr>
          <w:sz w:val="24"/>
        </w:rPr>
        <w:t>Meslek Yüksek Okulları öğrenci ve mezunlarına yönelik hizmet iç</w:t>
      </w:r>
      <w:r>
        <w:rPr>
          <w:sz w:val="24"/>
        </w:rPr>
        <w:t>i sertifikalı eğitim programlarının düzenlenmesini</w:t>
      </w:r>
      <w:r>
        <w:rPr>
          <w:spacing w:val="-1"/>
          <w:sz w:val="24"/>
        </w:rPr>
        <w:t xml:space="preserve"> </w:t>
      </w:r>
      <w:r>
        <w:rPr>
          <w:sz w:val="24"/>
        </w:rPr>
        <w:t>desteklemek,</w:t>
      </w:r>
    </w:p>
    <w:p w14:paraId="535D3DF2" w14:textId="77777777" w:rsidR="00334A01" w:rsidRDefault="003964ED">
      <w:pPr>
        <w:pStyle w:val="ListeParagraf"/>
        <w:numPr>
          <w:ilvl w:val="0"/>
          <w:numId w:val="4"/>
        </w:numPr>
        <w:tabs>
          <w:tab w:val="left" w:pos="414"/>
        </w:tabs>
        <w:spacing w:before="161"/>
        <w:ind w:right="117" w:firstLine="0"/>
        <w:jc w:val="both"/>
        <w:rPr>
          <w:sz w:val="24"/>
        </w:rPr>
      </w:pPr>
      <w:r>
        <w:rPr>
          <w:sz w:val="24"/>
        </w:rPr>
        <w:t>Meslek Yüksek Okullarında yeni bölümler ve programlar açılması yönündeki talepleri değerlendirerek ilgili birimlere</w:t>
      </w:r>
      <w:r>
        <w:rPr>
          <w:spacing w:val="-3"/>
          <w:sz w:val="24"/>
        </w:rPr>
        <w:t xml:space="preserve"> </w:t>
      </w:r>
      <w:r>
        <w:rPr>
          <w:sz w:val="24"/>
        </w:rPr>
        <w:t>sunmak.</w:t>
      </w:r>
    </w:p>
    <w:p w14:paraId="3B1E4B2D" w14:textId="77777777" w:rsidR="00334A01" w:rsidRDefault="003964ED">
      <w:pPr>
        <w:pStyle w:val="Balk1"/>
        <w:spacing w:before="163"/>
      </w:pPr>
      <w:r>
        <w:t>Organlar</w:t>
      </w:r>
    </w:p>
    <w:p w14:paraId="1436C428" w14:textId="77777777" w:rsidR="00334A01" w:rsidRDefault="003964ED">
      <w:pPr>
        <w:pStyle w:val="GvdeMetni"/>
        <w:spacing w:before="156"/>
        <w:ind w:left="116"/>
      </w:pPr>
      <w:r>
        <w:rPr>
          <w:b/>
        </w:rPr>
        <w:t xml:space="preserve">MADDE 6- </w:t>
      </w:r>
      <w:r>
        <w:t xml:space="preserve">Meslek Yüksek Okulları Koordinatörlüğünün (MEYOK) </w:t>
      </w:r>
      <w:r>
        <w:t>organları şunlardır:</w:t>
      </w:r>
    </w:p>
    <w:p w14:paraId="140FFEF6" w14:textId="77777777" w:rsidR="00334A01" w:rsidRDefault="003964ED">
      <w:pPr>
        <w:pStyle w:val="ListeParagraf"/>
        <w:numPr>
          <w:ilvl w:val="0"/>
          <w:numId w:val="3"/>
        </w:numPr>
        <w:tabs>
          <w:tab w:val="left" w:pos="362"/>
        </w:tabs>
        <w:spacing w:before="161"/>
        <w:rPr>
          <w:sz w:val="24"/>
        </w:rPr>
      </w:pPr>
      <w:r>
        <w:rPr>
          <w:sz w:val="24"/>
        </w:rPr>
        <w:t>Koordinatör,</w:t>
      </w:r>
    </w:p>
    <w:p w14:paraId="44B4E155" w14:textId="77777777" w:rsidR="00334A01" w:rsidRDefault="003964ED">
      <w:pPr>
        <w:pStyle w:val="ListeParagraf"/>
        <w:numPr>
          <w:ilvl w:val="0"/>
          <w:numId w:val="3"/>
        </w:numPr>
        <w:tabs>
          <w:tab w:val="left" w:pos="376"/>
        </w:tabs>
        <w:ind w:left="375" w:hanging="260"/>
        <w:rPr>
          <w:sz w:val="24"/>
        </w:rPr>
      </w:pPr>
      <w:r>
        <w:rPr>
          <w:sz w:val="24"/>
        </w:rPr>
        <w:t>Koordinatör</w:t>
      </w:r>
      <w:r>
        <w:rPr>
          <w:spacing w:val="-2"/>
          <w:sz w:val="24"/>
        </w:rPr>
        <w:t xml:space="preserve"> </w:t>
      </w:r>
      <w:r>
        <w:rPr>
          <w:sz w:val="24"/>
        </w:rPr>
        <w:t>Yardımcısı,</w:t>
      </w:r>
    </w:p>
    <w:p w14:paraId="6A355C08" w14:textId="77777777" w:rsidR="00334A01" w:rsidRDefault="003964ED">
      <w:pPr>
        <w:pStyle w:val="ListeParagraf"/>
        <w:numPr>
          <w:ilvl w:val="0"/>
          <w:numId w:val="3"/>
        </w:numPr>
        <w:tabs>
          <w:tab w:val="left" w:pos="362"/>
        </w:tabs>
        <w:rPr>
          <w:sz w:val="24"/>
        </w:rPr>
      </w:pPr>
      <w:r>
        <w:rPr>
          <w:sz w:val="24"/>
        </w:rPr>
        <w:t>Meslek Yüksek Okulları Müdürler</w:t>
      </w:r>
      <w:r>
        <w:rPr>
          <w:spacing w:val="-4"/>
          <w:sz w:val="24"/>
        </w:rPr>
        <w:t xml:space="preserve"> </w:t>
      </w:r>
      <w:r>
        <w:rPr>
          <w:sz w:val="24"/>
        </w:rPr>
        <w:t>Kurulu,</w:t>
      </w:r>
    </w:p>
    <w:p w14:paraId="1C189D2A" w14:textId="77777777" w:rsidR="00334A01" w:rsidRDefault="003964ED">
      <w:pPr>
        <w:pStyle w:val="ListeParagraf"/>
        <w:numPr>
          <w:ilvl w:val="0"/>
          <w:numId w:val="3"/>
        </w:numPr>
        <w:tabs>
          <w:tab w:val="left" w:pos="377"/>
        </w:tabs>
        <w:ind w:left="376" w:hanging="261"/>
        <w:rPr>
          <w:sz w:val="24"/>
        </w:rPr>
      </w:pPr>
      <w:r>
        <w:rPr>
          <w:sz w:val="24"/>
        </w:rPr>
        <w:t>Danışma</w:t>
      </w:r>
      <w:r>
        <w:rPr>
          <w:spacing w:val="-2"/>
          <w:sz w:val="24"/>
        </w:rPr>
        <w:t xml:space="preserve"> </w:t>
      </w:r>
      <w:r>
        <w:rPr>
          <w:sz w:val="24"/>
        </w:rPr>
        <w:t>Kurulları,</w:t>
      </w:r>
    </w:p>
    <w:p w14:paraId="77520A34" w14:textId="77777777" w:rsidR="00334A01" w:rsidRDefault="003964ED">
      <w:pPr>
        <w:pStyle w:val="ListeParagraf"/>
        <w:numPr>
          <w:ilvl w:val="0"/>
          <w:numId w:val="3"/>
        </w:numPr>
        <w:tabs>
          <w:tab w:val="left" w:pos="362"/>
        </w:tabs>
        <w:rPr>
          <w:sz w:val="24"/>
        </w:rPr>
      </w:pPr>
      <w:r>
        <w:rPr>
          <w:sz w:val="24"/>
        </w:rPr>
        <w:t>Akademik Program</w:t>
      </w:r>
      <w:r>
        <w:rPr>
          <w:spacing w:val="-1"/>
          <w:sz w:val="24"/>
        </w:rPr>
        <w:t xml:space="preserve"> </w:t>
      </w:r>
      <w:r>
        <w:rPr>
          <w:sz w:val="24"/>
        </w:rPr>
        <w:t>Temsilciliği,</w:t>
      </w:r>
    </w:p>
    <w:p w14:paraId="215E64B4" w14:textId="77777777" w:rsidR="00334A01" w:rsidRDefault="003964ED">
      <w:pPr>
        <w:pStyle w:val="ListeParagraf"/>
        <w:numPr>
          <w:ilvl w:val="0"/>
          <w:numId w:val="3"/>
        </w:numPr>
        <w:tabs>
          <w:tab w:val="left" w:pos="336"/>
        </w:tabs>
        <w:ind w:left="335" w:hanging="220"/>
        <w:rPr>
          <w:sz w:val="24"/>
        </w:rPr>
      </w:pPr>
      <w:r>
        <w:rPr>
          <w:sz w:val="24"/>
        </w:rPr>
        <w:t>Bilim Dalı</w:t>
      </w:r>
      <w:r>
        <w:rPr>
          <w:spacing w:val="-1"/>
          <w:sz w:val="24"/>
        </w:rPr>
        <w:t xml:space="preserve"> </w:t>
      </w:r>
      <w:r>
        <w:rPr>
          <w:sz w:val="24"/>
        </w:rPr>
        <w:t>Kurulları.</w:t>
      </w:r>
    </w:p>
    <w:p w14:paraId="3D4A11F3" w14:textId="77777777" w:rsidR="00334A01" w:rsidRDefault="00334A01">
      <w:pPr>
        <w:pStyle w:val="GvdeMetni"/>
      </w:pPr>
    </w:p>
    <w:p w14:paraId="5D9F78D5" w14:textId="77777777" w:rsidR="00334A01" w:rsidRDefault="003964ED">
      <w:pPr>
        <w:pStyle w:val="GvdeMetni"/>
        <w:spacing w:before="1"/>
        <w:ind w:left="116" w:right="115"/>
        <w:jc w:val="both"/>
      </w:pPr>
      <w:r>
        <w:rPr>
          <w:b/>
        </w:rPr>
        <w:t xml:space="preserve">MADDE 7- </w:t>
      </w:r>
      <w:r>
        <w:t>Rektör, Yardımcılarından birini Koordinatör olarak görevlendirir. Koordinatör, Meslek Yüksek Okulu müdürlerinden kendisine yardımcı olmak üzere öncelikle öğretim üyelerinden bir yardımcı seçer. Koordinatör olmadığı zamanlarda Koordinatör Yardımcısı vekâlet</w:t>
      </w:r>
      <w:r>
        <w:t>en görevi yürütür. Koordinatör Yardımcısının görevi Koordinatörün görev süresiyle sınırlıdır.</w:t>
      </w:r>
    </w:p>
    <w:p w14:paraId="49EB7040" w14:textId="77777777" w:rsidR="00334A01" w:rsidRDefault="00334A01">
      <w:pPr>
        <w:pStyle w:val="GvdeMetni"/>
        <w:spacing w:before="11"/>
        <w:rPr>
          <w:sz w:val="23"/>
        </w:rPr>
      </w:pPr>
    </w:p>
    <w:p w14:paraId="683E1E2A" w14:textId="77777777" w:rsidR="00334A01" w:rsidRDefault="003964ED">
      <w:pPr>
        <w:ind w:left="116"/>
        <w:rPr>
          <w:sz w:val="24"/>
        </w:rPr>
      </w:pPr>
      <w:r>
        <w:rPr>
          <w:b/>
          <w:sz w:val="24"/>
        </w:rPr>
        <w:t xml:space="preserve">MADDE 8- </w:t>
      </w:r>
      <w:r>
        <w:rPr>
          <w:sz w:val="24"/>
        </w:rPr>
        <w:t>Koordinatörün görevleri şunlardır:</w:t>
      </w:r>
    </w:p>
    <w:p w14:paraId="32182612" w14:textId="77777777" w:rsidR="00334A01" w:rsidRDefault="003964ED">
      <w:pPr>
        <w:pStyle w:val="ListeParagraf"/>
        <w:numPr>
          <w:ilvl w:val="0"/>
          <w:numId w:val="2"/>
        </w:numPr>
        <w:tabs>
          <w:tab w:val="left" w:pos="362"/>
        </w:tabs>
        <w:spacing w:line="275" w:lineRule="exact"/>
        <w:rPr>
          <w:sz w:val="24"/>
        </w:rPr>
      </w:pPr>
      <w:r>
        <w:rPr>
          <w:sz w:val="24"/>
        </w:rPr>
        <w:t xml:space="preserve">Bu yönerge esaslarına göre </w:t>
      </w:r>
      <w:proofErr w:type="spellStart"/>
      <w:r>
        <w:rPr>
          <w:sz w:val="24"/>
        </w:rPr>
        <w:t>MEYOK'u</w:t>
      </w:r>
      <w:proofErr w:type="spellEnd"/>
      <w:r>
        <w:rPr>
          <w:spacing w:val="6"/>
          <w:sz w:val="24"/>
        </w:rPr>
        <w:t xml:space="preserve"> </w:t>
      </w:r>
      <w:r>
        <w:rPr>
          <w:sz w:val="24"/>
        </w:rPr>
        <w:t>yönetmek,</w:t>
      </w:r>
    </w:p>
    <w:p w14:paraId="63796132" w14:textId="77777777" w:rsidR="00334A01" w:rsidRDefault="003964ED">
      <w:pPr>
        <w:pStyle w:val="ListeParagraf"/>
        <w:numPr>
          <w:ilvl w:val="0"/>
          <w:numId w:val="2"/>
        </w:numPr>
        <w:tabs>
          <w:tab w:val="left" w:pos="463"/>
        </w:tabs>
        <w:ind w:left="116" w:right="119" w:firstLine="0"/>
        <w:rPr>
          <w:sz w:val="24"/>
        </w:rPr>
      </w:pPr>
      <w:r>
        <w:rPr>
          <w:sz w:val="24"/>
        </w:rPr>
        <w:t>Meslek Yüksek Okulları Müdürler Kurulu’na Başkanlık etmek, Akademik Prog</w:t>
      </w:r>
      <w:r>
        <w:rPr>
          <w:sz w:val="24"/>
        </w:rPr>
        <w:t xml:space="preserve">ram Temsilciliğinin ve Bilim Dalı </w:t>
      </w:r>
      <w:proofErr w:type="spellStart"/>
      <w:r>
        <w:rPr>
          <w:sz w:val="24"/>
        </w:rPr>
        <w:t>Kurulları’nın</w:t>
      </w:r>
      <w:proofErr w:type="spellEnd"/>
      <w:r>
        <w:rPr>
          <w:sz w:val="24"/>
        </w:rPr>
        <w:t xml:space="preserve"> koordinasyonu</w:t>
      </w:r>
      <w:r>
        <w:rPr>
          <w:spacing w:val="-4"/>
          <w:sz w:val="24"/>
        </w:rPr>
        <w:t xml:space="preserve"> </w:t>
      </w:r>
      <w:r>
        <w:rPr>
          <w:sz w:val="24"/>
        </w:rPr>
        <w:t>sağlamak,</w:t>
      </w:r>
    </w:p>
    <w:p w14:paraId="4292A124" w14:textId="77777777" w:rsidR="00334A01" w:rsidRDefault="003964ED">
      <w:pPr>
        <w:pStyle w:val="ListeParagraf"/>
        <w:numPr>
          <w:ilvl w:val="0"/>
          <w:numId w:val="2"/>
        </w:numPr>
        <w:tabs>
          <w:tab w:val="left" w:pos="362"/>
        </w:tabs>
        <w:rPr>
          <w:sz w:val="24"/>
        </w:rPr>
      </w:pPr>
      <w:r>
        <w:rPr>
          <w:sz w:val="24"/>
        </w:rPr>
        <w:t>Meslek Yüksek Okulları Müdürler Kurulu'nun kararlarını Rektörlüğe</w:t>
      </w:r>
      <w:r>
        <w:rPr>
          <w:spacing w:val="-4"/>
          <w:sz w:val="24"/>
        </w:rPr>
        <w:t xml:space="preserve"> </w:t>
      </w:r>
      <w:r>
        <w:rPr>
          <w:sz w:val="24"/>
        </w:rPr>
        <w:t>sunmak,</w:t>
      </w:r>
    </w:p>
    <w:p w14:paraId="0E3CC416" w14:textId="77777777" w:rsidR="00334A01" w:rsidRDefault="003964ED">
      <w:pPr>
        <w:pStyle w:val="ListeParagraf"/>
        <w:numPr>
          <w:ilvl w:val="0"/>
          <w:numId w:val="2"/>
        </w:numPr>
        <w:tabs>
          <w:tab w:val="left" w:pos="415"/>
        </w:tabs>
        <w:ind w:left="116" w:right="116" w:firstLine="0"/>
        <w:rPr>
          <w:sz w:val="24"/>
        </w:rPr>
      </w:pPr>
      <w:proofErr w:type="spellStart"/>
      <w:r>
        <w:rPr>
          <w:sz w:val="24"/>
        </w:rPr>
        <w:t>MEYOK'un</w:t>
      </w:r>
      <w:proofErr w:type="spellEnd"/>
      <w:r>
        <w:rPr>
          <w:sz w:val="24"/>
        </w:rPr>
        <w:t xml:space="preserve"> faaliyetleriyle ilgili olarak her “Meslek Yüksek Okulları Müdürler Kurulu” toplantısı sonrasında Rekt</w:t>
      </w:r>
      <w:r>
        <w:rPr>
          <w:sz w:val="24"/>
        </w:rPr>
        <w:t>ör’e rapor</w:t>
      </w:r>
      <w:r>
        <w:rPr>
          <w:spacing w:val="-5"/>
          <w:sz w:val="24"/>
        </w:rPr>
        <w:t xml:space="preserve"> </w:t>
      </w:r>
      <w:r>
        <w:rPr>
          <w:sz w:val="24"/>
        </w:rPr>
        <w:t>vermek.</w:t>
      </w:r>
    </w:p>
    <w:p w14:paraId="4C3B49F2" w14:textId="77777777" w:rsidR="00334A01" w:rsidRDefault="003964ED">
      <w:pPr>
        <w:pStyle w:val="ListeParagraf"/>
        <w:numPr>
          <w:ilvl w:val="0"/>
          <w:numId w:val="2"/>
        </w:numPr>
        <w:tabs>
          <w:tab w:val="left" w:pos="362"/>
        </w:tabs>
        <w:rPr>
          <w:sz w:val="24"/>
        </w:rPr>
      </w:pPr>
      <w:r>
        <w:rPr>
          <w:sz w:val="24"/>
        </w:rPr>
        <w:t>Verilen diğer görevleri</w:t>
      </w:r>
      <w:r>
        <w:rPr>
          <w:spacing w:val="2"/>
          <w:sz w:val="24"/>
        </w:rPr>
        <w:t xml:space="preserve"> </w:t>
      </w:r>
      <w:r>
        <w:rPr>
          <w:sz w:val="24"/>
        </w:rPr>
        <w:t>yapmak.</w:t>
      </w:r>
    </w:p>
    <w:p w14:paraId="1990AD78" w14:textId="77777777" w:rsidR="00334A01" w:rsidRDefault="00334A01">
      <w:pPr>
        <w:pStyle w:val="GvdeMetni"/>
        <w:spacing w:before="11"/>
        <w:rPr>
          <w:sz w:val="23"/>
        </w:rPr>
      </w:pPr>
    </w:p>
    <w:p w14:paraId="5E5BA54A" w14:textId="77777777" w:rsidR="00334A01" w:rsidRDefault="003964ED">
      <w:pPr>
        <w:pStyle w:val="GvdeMetni"/>
        <w:ind w:left="116" w:right="115"/>
        <w:jc w:val="both"/>
      </w:pPr>
      <w:r>
        <w:rPr>
          <w:b/>
        </w:rPr>
        <w:t xml:space="preserve">MADDE 9- </w:t>
      </w:r>
      <w:r>
        <w:t>Meslek Yüksek Okulları Müdürler Kurulu, Koordinatörün başkanlığında Koordinatör Yardımcısı ve Meslek Yüksek Okulları Müdürlerinden oluşur. Meslek Yüksek Okulları Müdürler Kurulu, yılda en az dört kez MEYOK Koordinatörünün daveti üzerine toplanır. Kurul top</w:t>
      </w:r>
      <w:r>
        <w:t>lantıları üyelerin en az yarıdan bir fazlasının katılımıyla yapılır ve alınacak kararlarda MEYOK üye sayısının salt çoğunluğu aranır, salt çoğunluk sağlanamazsa en geç 1 hafta içerisinde tekrar yapılmak kaydıyla düzenlenecek toplantının katılımcılarının sa</w:t>
      </w:r>
      <w:r>
        <w:t>lt çoğunluğuna göre alınır.</w:t>
      </w:r>
    </w:p>
    <w:p w14:paraId="7CE0F9C5" w14:textId="77777777" w:rsidR="00334A01" w:rsidRDefault="00334A01">
      <w:pPr>
        <w:pStyle w:val="GvdeMetni"/>
      </w:pPr>
    </w:p>
    <w:p w14:paraId="5DDAFE5D" w14:textId="77777777" w:rsidR="00334A01" w:rsidRDefault="003964ED">
      <w:pPr>
        <w:pStyle w:val="GvdeMetni"/>
        <w:spacing w:before="1"/>
        <w:ind w:left="116" w:right="120"/>
        <w:jc w:val="both"/>
      </w:pPr>
      <w:r>
        <w:rPr>
          <w:b/>
        </w:rPr>
        <w:t xml:space="preserve">MADDE 10- </w:t>
      </w:r>
      <w:r>
        <w:t>Meslek Yüksek Okulları Müdürler Kurulu, bu yönergenin 5’inci maddesinde belirtilen görevleri yerine getirir.</w:t>
      </w:r>
    </w:p>
    <w:p w14:paraId="355D231B" w14:textId="77777777" w:rsidR="00334A01" w:rsidRDefault="00334A01">
      <w:pPr>
        <w:pStyle w:val="GvdeMetni"/>
      </w:pPr>
    </w:p>
    <w:p w14:paraId="51189D2C" w14:textId="77777777" w:rsidR="00334A01" w:rsidRDefault="003964ED">
      <w:pPr>
        <w:pStyle w:val="GvdeMetni"/>
        <w:ind w:left="116" w:right="117"/>
        <w:jc w:val="both"/>
      </w:pPr>
      <w:r>
        <w:rPr>
          <w:b/>
        </w:rPr>
        <w:t xml:space="preserve">MADDE 11- </w:t>
      </w:r>
      <w:r>
        <w:t>Danışma Kurulları, Müdürler Kuruluyla bu Kurul tarafından önerilen ve Rektör tarafından onaylanan</w:t>
      </w:r>
      <w:r>
        <w:t xml:space="preserve"> Sağlık Bilimleri, Sosyal Bilimler ve Teknik Bilimler alanlarında Kamu, sivil toplum ve özel sektör temsilcilerinden oluşturulur.</w:t>
      </w:r>
    </w:p>
    <w:p w14:paraId="38527D12" w14:textId="77777777" w:rsidR="00334A01" w:rsidRDefault="00334A01">
      <w:pPr>
        <w:jc w:val="both"/>
        <w:sectPr w:rsidR="00334A01" w:rsidSect="004E266B">
          <w:pgSz w:w="11910" w:h="16840"/>
          <w:pgMar w:top="1320" w:right="995" w:bottom="280" w:left="1300" w:header="749" w:footer="0" w:gutter="0"/>
          <w:cols w:space="708"/>
        </w:sectPr>
      </w:pPr>
    </w:p>
    <w:p w14:paraId="4F94FE72" w14:textId="77777777" w:rsidR="00334A01" w:rsidRDefault="00334A01">
      <w:pPr>
        <w:pStyle w:val="GvdeMetni"/>
        <w:spacing w:before="1"/>
        <w:rPr>
          <w:sz w:val="23"/>
        </w:rPr>
      </w:pPr>
    </w:p>
    <w:p w14:paraId="21F22C44" w14:textId="77777777" w:rsidR="00334A01" w:rsidRDefault="003964ED">
      <w:pPr>
        <w:pStyle w:val="GvdeMetni"/>
        <w:spacing w:before="90"/>
        <w:ind w:left="116" w:right="115"/>
        <w:jc w:val="both"/>
      </w:pPr>
      <w:r>
        <w:t xml:space="preserve">Danışma Kurullarının görevi: Meslek Yüksek Okullarıyla Kamu ve özel sektör arasında uyumu sağlamak için </w:t>
      </w:r>
      <w:proofErr w:type="spellStart"/>
      <w:r>
        <w:t>MEY</w:t>
      </w:r>
      <w:r>
        <w:t>OK’a</w:t>
      </w:r>
      <w:proofErr w:type="spellEnd"/>
      <w:r>
        <w:t xml:space="preserve"> görüş bildirmektir.</w:t>
      </w:r>
    </w:p>
    <w:p w14:paraId="6298DFCD" w14:textId="77777777" w:rsidR="00334A01" w:rsidRDefault="00334A01">
      <w:pPr>
        <w:pStyle w:val="GvdeMetni"/>
      </w:pPr>
    </w:p>
    <w:p w14:paraId="1DCEB708" w14:textId="77777777" w:rsidR="00334A01" w:rsidRDefault="003964ED">
      <w:pPr>
        <w:pStyle w:val="GvdeMetni"/>
        <w:ind w:left="116" w:right="114"/>
        <w:jc w:val="both"/>
      </w:pPr>
      <w:r>
        <w:rPr>
          <w:b/>
        </w:rPr>
        <w:t xml:space="preserve">MADDE 12- </w:t>
      </w:r>
      <w:r>
        <w:t>Akademik Program Temsilciliği, Koordinatör başkanlığında Meslek Yüksek Okullarının benzer bölümlerinin, benzer programlarında görev yapan ve benzer dersleri yürüten öğretim elemanlarından oluşur. Bir program için “Akadem</w:t>
      </w:r>
      <w:r>
        <w:t>ik Program Temsilciliği” 3 öğretim elemanından oluşur. Ancak, ilgili programın bulunduğu her Meslek Yüksek Okulundan mutlaka 1 öğretim elemanı olacak şekilde bu sayı arttırılabilir.</w:t>
      </w:r>
    </w:p>
    <w:p w14:paraId="1E50758A" w14:textId="77777777" w:rsidR="00334A01" w:rsidRDefault="00334A01">
      <w:pPr>
        <w:pStyle w:val="GvdeMetni"/>
      </w:pPr>
    </w:p>
    <w:p w14:paraId="0FB9FB7D" w14:textId="77777777" w:rsidR="00334A01" w:rsidRDefault="003964ED">
      <w:pPr>
        <w:pStyle w:val="GvdeMetni"/>
        <w:spacing w:before="1"/>
        <w:ind w:left="116" w:right="112"/>
        <w:jc w:val="both"/>
      </w:pPr>
      <w:r>
        <w:t>Akademik Program Temsilciliğinin görevleri: Meslek Yüksek Okullarının ben</w:t>
      </w:r>
      <w:r>
        <w:t>zer programlarındaki eğitim-öğretim, uygulama ve araştırma faaliyetlerini programlamak, araç, gereç ve fiziksel imkânlardan en etkin bir biçimde yararlanmak için eğitim planlarını hazırlamak, programlar arasında paralellik sağlamak ve alınan kararları ve g</w:t>
      </w:r>
      <w:r>
        <w:t>erektiğinde Meslek Yüksek Okulları ile Kamu ve özel sektör arasındaki iş birliğini güçlendirici önerileri Meslek Yüksek Okulu Müdürler Kuruluna sunmaktır.</w:t>
      </w:r>
    </w:p>
    <w:p w14:paraId="6CF1A168" w14:textId="77777777" w:rsidR="00334A01" w:rsidRDefault="00334A01">
      <w:pPr>
        <w:pStyle w:val="GvdeMetni"/>
      </w:pPr>
    </w:p>
    <w:p w14:paraId="0CC9F910" w14:textId="77777777" w:rsidR="00334A01" w:rsidRDefault="003964ED">
      <w:pPr>
        <w:pStyle w:val="GvdeMetni"/>
        <w:ind w:left="116" w:right="114"/>
        <w:jc w:val="both"/>
      </w:pPr>
      <w:r>
        <w:rPr>
          <w:b/>
        </w:rPr>
        <w:t xml:space="preserve">MADDE 13- </w:t>
      </w:r>
      <w:r>
        <w:t>Bilim Dalı Kurulları Fen Bilimleri, Sağlık Bilimleri ve Sosyal Bilimler alanlarında Üniver</w:t>
      </w:r>
      <w:r>
        <w:t>sitenin farklı Meslek Yüksek Okulu Bölümlerinde yer alan öğretim elemanlarından her bir Bilim Dalı için 3 öğretim elemanı olacak şekilde MEYOK Kurul üyeleri tarafından oluşturulur. Koordinatör, Bilim Dalı Kurullarının</w:t>
      </w:r>
      <w:r>
        <w:rPr>
          <w:spacing w:val="-2"/>
        </w:rPr>
        <w:t xml:space="preserve"> </w:t>
      </w:r>
      <w:r>
        <w:t>Başkanıdır.</w:t>
      </w:r>
    </w:p>
    <w:p w14:paraId="3B648C0A" w14:textId="77777777" w:rsidR="00334A01" w:rsidRDefault="00334A01">
      <w:pPr>
        <w:pStyle w:val="GvdeMetni"/>
      </w:pPr>
    </w:p>
    <w:p w14:paraId="1B5D4270" w14:textId="77777777" w:rsidR="00334A01" w:rsidRDefault="003964ED">
      <w:pPr>
        <w:pStyle w:val="GvdeMetni"/>
        <w:spacing w:before="1"/>
        <w:ind w:left="116" w:right="114"/>
        <w:jc w:val="both"/>
      </w:pPr>
      <w:r>
        <w:t>Bilim Dalı Kurullarının g</w:t>
      </w:r>
      <w:r>
        <w:t>örevi: Müdürler Kurulu’na tavsiye niteliğinde kararlar almak, durum analizleri yapmak, nitelikli işgücü yetiştirebilmek için öneriler geliştirmek, üniversite, Kamu ve özel sektör iş birliğini arttırıcı tedbirler önermek vb. görüşlerde</w:t>
      </w:r>
      <w:r>
        <w:rPr>
          <w:spacing w:val="-4"/>
        </w:rPr>
        <w:t xml:space="preserve"> </w:t>
      </w:r>
      <w:r>
        <w:t>bulunmaktır.</w:t>
      </w:r>
    </w:p>
    <w:p w14:paraId="63CA7E41" w14:textId="77777777" w:rsidR="00334A01" w:rsidRDefault="00334A01">
      <w:pPr>
        <w:pStyle w:val="GvdeMetni"/>
        <w:spacing w:before="4"/>
      </w:pPr>
    </w:p>
    <w:p w14:paraId="6A5A6CF6" w14:textId="77777777" w:rsidR="00334A01" w:rsidRDefault="003964ED">
      <w:pPr>
        <w:pStyle w:val="Balk1"/>
        <w:jc w:val="both"/>
      </w:pPr>
      <w:proofErr w:type="spellStart"/>
      <w:r>
        <w:t>Sekreterya</w:t>
      </w:r>
      <w:proofErr w:type="spellEnd"/>
      <w:r>
        <w:t xml:space="preserve"> ve Raportörlük</w:t>
      </w:r>
    </w:p>
    <w:p w14:paraId="2A13020B" w14:textId="77777777" w:rsidR="00334A01" w:rsidRDefault="00334A01">
      <w:pPr>
        <w:pStyle w:val="GvdeMetni"/>
        <w:spacing w:before="7"/>
        <w:rPr>
          <w:b/>
          <w:sz w:val="23"/>
        </w:rPr>
      </w:pPr>
    </w:p>
    <w:p w14:paraId="36423052" w14:textId="77777777" w:rsidR="00334A01" w:rsidRDefault="003964ED">
      <w:pPr>
        <w:pStyle w:val="GvdeMetni"/>
        <w:ind w:left="116" w:right="112"/>
        <w:jc w:val="both"/>
      </w:pPr>
      <w:r>
        <w:rPr>
          <w:b/>
        </w:rPr>
        <w:t xml:space="preserve">Madde 14- </w:t>
      </w:r>
      <w:r>
        <w:t xml:space="preserve">MEYOK Kurullarının </w:t>
      </w:r>
      <w:proofErr w:type="spellStart"/>
      <w:r>
        <w:t>sekreterya</w:t>
      </w:r>
      <w:proofErr w:type="spellEnd"/>
      <w:r>
        <w:t xml:space="preserve"> görevi Tekirdağ Namık Kemal Üniversitesi, Öğrenci İşleri Daire Başkanlığı tarafından yürütülür. MEYOK toplantı Raportörü Tekirdağ Namık Kemal Üniversitesi, Öğrenci İşleri Daire Başkanlığınc</w:t>
      </w:r>
      <w:r>
        <w:t>a belirlenen görevli tarafından yürütülür. Akademik Program Temsilciliği’nin toplantı Raportörü kurul üyeleri arasından gündem oylaması sırasında Kurul tarafından salt çoğunlukla belirlenir.</w:t>
      </w:r>
    </w:p>
    <w:p w14:paraId="244488D7" w14:textId="77777777" w:rsidR="00334A01" w:rsidRDefault="00334A01">
      <w:pPr>
        <w:pStyle w:val="GvdeMetni"/>
        <w:spacing w:before="5"/>
      </w:pPr>
    </w:p>
    <w:p w14:paraId="74426BC8" w14:textId="77777777" w:rsidR="00334A01" w:rsidRDefault="003964ED">
      <w:pPr>
        <w:pStyle w:val="Balk1"/>
        <w:ind w:left="402" w:right="403"/>
        <w:jc w:val="center"/>
      </w:pPr>
      <w:r>
        <w:t>ÜÇÜNCÜ BÖLÜM</w:t>
      </w:r>
    </w:p>
    <w:p w14:paraId="332DC308" w14:textId="77777777" w:rsidR="00334A01" w:rsidRDefault="003964ED">
      <w:pPr>
        <w:spacing w:before="1"/>
        <w:ind w:left="401" w:right="403"/>
        <w:jc w:val="center"/>
        <w:rPr>
          <w:b/>
          <w:sz w:val="24"/>
        </w:rPr>
      </w:pPr>
      <w:r>
        <w:rPr>
          <w:b/>
          <w:sz w:val="24"/>
        </w:rPr>
        <w:t>Toplantı, Gündem ve Kararların Kayıt Altına Alınmas</w:t>
      </w:r>
      <w:r>
        <w:rPr>
          <w:b/>
          <w:sz w:val="24"/>
        </w:rPr>
        <w:t>ı</w:t>
      </w:r>
    </w:p>
    <w:p w14:paraId="7D9FC89E" w14:textId="77777777" w:rsidR="00334A01" w:rsidRDefault="00334A01">
      <w:pPr>
        <w:pStyle w:val="GvdeMetni"/>
        <w:spacing w:before="11"/>
        <w:rPr>
          <w:b/>
          <w:sz w:val="23"/>
        </w:rPr>
      </w:pPr>
    </w:p>
    <w:p w14:paraId="75E056DF" w14:textId="77777777" w:rsidR="00334A01" w:rsidRDefault="003964ED">
      <w:pPr>
        <w:spacing w:line="274" w:lineRule="exact"/>
        <w:ind w:left="116"/>
        <w:jc w:val="both"/>
        <w:rPr>
          <w:b/>
          <w:sz w:val="24"/>
        </w:rPr>
      </w:pPr>
      <w:r>
        <w:rPr>
          <w:b/>
          <w:sz w:val="24"/>
        </w:rPr>
        <w:t>Toplantı ve Karar Alma</w:t>
      </w:r>
    </w:p>
    <w:p w14:paraId="3A71A46B" w14:textId="77777777" w:rsidR="00334A01" w:rsidRDefault="003964ED">
      <w:pPr>
        <w:pStyle w:val="GvdeMetni"/>
        <w:ind w:left="116" w:right="121"/>
        <w:jc w:val="both"/>
      </w:pPr>
      <w:r>
        <w:rPr>
          <w:b/>
        </w:rPr>
        <w:t xml:space="preserve">MADDE 15- </w:t>
      </w:r>
      <w:r>
        <w:t>1) Kurul üyeleri toplantıya en az 3 gün öncesinden yer, zaman ve</w:t>
      </w:r>
      <w:r>
        <w:rPr>
          <w:spacing w:val="22"/>
        </w:rPr>
        <w:t xml:space="preserve"> </w:t>
      </w:r>
      <w:r>
        <w:t>geçici gündem belirtilerek</w:t>
      </w:r>
      <w:r>
        <w:rPr>
          <w:spacing w:val="-1"/>
        </w:rPr>
        <w:t xml:space="preserve"> </w:t>
      </w:r>
      <w:r>
        <w:t>çağırılır.</w:t>
      </w:r>
    </w:p>
    <w:p w14:paraId="34BD7D01" w14:textId="77777777" w:rsidR="00334A01" w:rsidRDefault="003964ED">
      <w:pPr>
        <w:pStyle w:val="ListeParagraf"/>
        <w:numPr>
          <w:ilvl w:val="0"/>
          <w:numId w:val="1"/>
        </w:numPr>
        <w:tabs>
          <w:tab w:val="left" w:pos="434"/>
        </w:tabs>
        <w:ind w:right="119" w:firstLine="0"/>
        <w:jc w:val="both"/>
        <w:rPr>
          <w:sz w:val="24"/>
        </w:rPr>
      </w:pPr>
      <w:r>
        <w:rPr>
          <w:sz w:val="24"/>
        </w:rPr>
        <w:t>Kurul toplantıları üyelerin en az yarıdan bir fazlasının katılımıyla yapılır ve alınacak kararlarda MEYOK üye sayısının salt çoğunluğu aranır, salt çoğunluk sağlanamazsa en geç 1 hafta içerisinde tekrar yapılmak kaydıyla düzenlenecek toplantının katılımcıl</w:t>
      </w:r>
      <w:r>
        <w:rPr>
          <w:sz w:val="24"/>
        </w:rPr>
        <w:t>arının salt çoğunluğuna göre</w:t>
      </w:r>
      <w:r>
        <w:rPr>
          <w:spacing w:val="1"/>
          <w:sz w:val="24"/>
        </w:rPr>
        <w:t xml:space="preserve"> </w:t>
      </w:r>
      <w:r>
        <w:rPr>
          <w:sz w:val="24"/>
        </w:rPr>
        <w:t>alınır.</w:t>
      </w:r>
    </w:p>
    <w:p w14:paraId="64716AEC" w14:textId="77777777" w:rsidR="00334A01" w:rsidRDefault="003964ED">
      <w:pPr>
        <w:pStyle w:val="ListeParagraf"/>
        <w:numPr>
          <w:ilvl w:val="0"/>
          <w:numId w:val="1"/>
        </w:numPr>
        <w:tabs>
          <w:tab w:val="left" w:pos="377"/>
        </w:tabs>
        <w:ind w:left="376" w:hanging="261"/>
        <w:jc w:val="both"/>
        <w:rPr>
          <w:sz w:val="24"/>
        </w:rPr>
      </w:pPr>
      <w:r>
        <w:rPr>
          <w:sz w:val="24"/>
        </w:rPr>
        <w:t>Kurul toplantıları her eğitim-öğretim döneminde en az (1) bir defa</w:t>
      </w:r>
      <w:r>
        <w:rPr>
          <w:spacing w:val="-4"/>
          <w:sz w:val="24"/>
        </w:rPr>
        <w:t xml:space="preserve"> </w:t>
      </w:r>
      <w:r>
        <w:rPr>
          <w:sz w:val="24"/>
        </w:rPr>
        <w:t>toplanır.</w:t>
      </w:r>
    </w:p>
    <w:p w14:paraId="6E1FDE96" w14:textId="77777777" w:rsidR="00334A01" w:rsidRDefault="00334A01">
      <w:pPr>
        <w:pStyle w:val="GvdeMetni"/>
        <w:spacing w:before="3"/>
      </w:pPr>
    </w:p>
    <w:p w14:paraId="57AB0E30" w14:textId="77777777" w:rsidR="00334A01" w:rsidRDefault="003964ED">
      <w:pPr>
        <w:pStyle w:val="Balk1"/>
        <w:spacing w:line="274" w:lineRule="exact"/>
      </w:pPr>
      <w:r>
        <w:t>Gündem</w:t>
      </w:r>
    </w:p>
    <w:p w14:paraId="584C1E47" w14:textId="77777777" w:rsidR="00334A01" w:rsidRDefault="003964ED">
      <w:pPr>
        <w:pStyle w:val="GvdeMetni"/>
        <w:ind w:left="116" w:right="118"/>
        <w:jc w:val="both"/>
      </w:pPr>
      <w:r>
        <w:rPr>
          <w:b/>
        </w:rPr>
        <w:t xml:space="preserve">MADDE 16- </w:t>
      </w:r>
      <w:r>
        <w:t>1) Kurulların öngörülen gündemi Koordinatör tarafından belirlenir ve iki toplantı arasındaki gelişmelere ilişkin rapor, toplantıdan önce üyelere ulaşacak şekilde gönderilir.</w:t>
      </w:r>
    </w:p>
    <w:p w14:paraId="7B3277A2" w14:textId="77777777" w:rsidR="00334A01" w:rsidRDefault="00334A01">
      <w:pPr>
        <w:jc w:val="both"/>
        <w:sectPr w:rsidR="00334A01" w:rsidSect="004E266B">
          <w:pgSz w:w="11910" w:h="16840"/>
          <w:pgMar w:top="1320" w:right="995" w:bottom="280" w:left="1300" w:header="749" w:footer="0" w:gutter="0"/>
          <w:cols w:space="708"/>
        </w:sectPr>
      </w:pPr>
    </w:p>
    <w:p w14:paraId="5A248CFE" w14:textId="77777777" w:rsidR="00334A01" w:rsidRDefault="003964ED">
      <w:pPr>
        <w:pStyle w:val="GvdeMetni"/>
        <w:spacing w:before="80"/>
        <w:ind w:left="116" w:right="143"/>
      </w:pPr>
      <w:r>
        <w:lastRenderedPageBreak/>
        <w:t>2) Alınan kararlar toplantı sonrası tüm Kurul Üyeleri tarafından</w:t>
      </w:r>
      <w:r>
        <w:t xml:space="preserve"> imzalanarak kayıt altına alınır.</w:t>
      </w:r>
    </w:p>
    <w:p w14:paraId="4741D1F3" w14:textId="77777777" w:rsidR="00334A01" w:rsidRDefault="00334A01">
      <w:pPr>
        <w:pStyle w:val="GvdeMetni"/>
        <w:spacing w:before="5"/>
      </w:pPr>
    </w:p>
    <w:p w14:paraId="432043C6" w14:textId="77777777" w:rsidR="00334A01" w:rsidRDefault="003964ED">
      <w:pPr>
        <w:pStyle w:val="Balk1"/>
      </w:pPr>
      <w:r>
        <w:t>Kararların Kayıt Altına Alınması</w:t>
      </w:r>
    </w:p>
    <w:p w14:paraId="47D4DD5E" w14:textId="77777777" w:rsidR="00334A01" w:rsidRDefault="00334A01">
      <w:pPr>
        <w:pStyle w:val="GvdeMetni"/>
        <w:spacing w:before="6"/>
        <w:rPr>
          <w:b/>
          <w:sz w:val="23"/>
        </w:rPr>
      </w:pPr>
    </w:p>
    <w:p w14:paraId="4C3D4234" w14:textId="77777777" w:rsidR="00334A01" w:rsidRDefault="003964ED">
      <w:pPr>
        <w:pStyle w:val="GvdeMetni"/>
        <w:spacing w:before="1"/>
        <w:ind w:left="116" w:right="143"/>
      </w:pPr>
      <w:r>
        <w:rPr>
          <w:b/>
        </w:rPr>
        <w:t xml:space="preserve">MADDE 16- </w:t>
      </w:r>
      <w:r>
        <w:t>1) Gündem maddelerine göre alınan kararlar ve bu kararların gerekçeleri Raportör tarafından tutanakla sabit hale getirilir.</w:t>
      </w:r>
    </w:p>
    <w:p w14:paraId="6521A3AC" w14:textId="77777777" w:rsidR="00334A01" w:rsidRDefault="003964ED">
      <w:pPr>
        <w:pStyle w:val="GvdeMetni"/>
        <w:ind w:left="116"/>
      </w:pPr>
      <w:r>
        <w:t>2) Alınan kararlar toplantı sonrası tüm kurul üyeleri</w:t>
      </w:r>
      <w:r>
        <w:t>ne imzalanmak üzere iletilir.</w:t>
      </w:r>
    </w:p>
    <w:p w14:paraId="5690F512" w14:textId="77777777" w:rsidR="00334A01" w:rsidRDefault="00334A01">
      <w:pPr>
        <w:pStyle w:val="GvdeMetni"/>
        <w:rPr>
          <w:sz w:val="26"/>
        </w:rPr>
      </w:pPr>
    </w:p>
    <w:p w14:paraId="1216897C" w14:textId="77777777" w:rsidR="00334A01" w:rsidRDefault="00334A01">
      <w:pPr>
        <w:pStyle w:val="GvdeMetni"/>
        <w:rPr>
          <w:sz w:val="26"/>
        </w:rPr>
      </w:pPr>
    </w:p>
    <w:p w14:paraId="05A51AA4" w14:textId="77777777" w:rsidR="00334A01" w:rsidRDefault="00334A01">
      <w:pPr>
        <w:pStyle w:val="GvdeMetni"/>
        <w:rPr>
          <w:sz w:val="26"/>
        </w:rPr>
      </w:pPr>
    </w:p>
    <w:p w14:paraId="29FBA8B9" w14:textId="77777777" w:rsidR="00334A01" w:rsidRDefault="00334A01">
      <w:pPr>
        <w:pStyle w:val="GvdeMetni"/>
        <w:rPr>
          <w:sz w:val="26"/>
        </w:rPr>
      </w:pPr>
    </w:p>
    <w:p w14:paraId="36847BF4" w14:textId="77777777" w:rsidR="00334A01" w:rsidRDefault="003964ED">
      <w:pPr>
        <w:pStyle w:val="Balk1"/>
        <w:spacing w:before="188"/>
        <w:ind w:left="402" w:right="403"/>
        <w:jc w:val="center"/>
      </w:pPr>
      <w:r>
        <w:t>DÖRDÜNCÜ BÖLÜM</w:t>
      </w:r>
    </w:p>
    <w:p w14:paraId="139402B4" w14:textId="77777777" w:rsidR="00334A01" w:rsidRDefault="003964ED">
      <w:pPr>
        <w:spacing w:before="1"/>
        <w:ind w:left="400" w:right="403"/>
        <w:jc w:val="center"/>
        <w:rPr>
          <w:b/>
          <w:sz w:val="24"/>
        </w:rPr>
      </w:pPr>
      <w:r>
        <w:rPr>
          <w:b/>
          <w:sz w:val="24"/>
        </w:rPr>
        <w:t>Yürürlük ve Yürütme</w:t>
      </w:r>
    </w:p>
    <w:p w14:paraId="30387CAC" w14:textId="77777777" w:rsidR="00334A01" w:rsidRDefault="00334A01">
      <w:pPr>
        <w:pStyle w:val="GvdeMetni"/>
        <w:rPr>
          <w:b/>
        </w:rPr>
      </w:pPr>
    </w:p>
    <w:p w14:paraId="02139EB1" w14:textId="77777777" w:rsidR="00334A01" w:rsidRDefault="003964ED">
      <w:pPr>
        <w:ind w:left="116"/>
        <w:rPr>
          <w:b/>
          <w:sz w:val="24"/>
        </w:rPr>
      </w:pPr>
      <w:r>
        <w:rPr>
          <w:b/>
          <w:sz w:val="24"/>
        </w:rPr>
        <w:t>Yürürlük</w:t>
      </w:r>
    </w:p>
    <w:p w14:paraId="45BB955D" w14:textId="77777777" w:rsidR="00334A01" w:rsidRDefault="00334A01">
      <w:pPr>
        <w:pStyle w:val="GvdeMetni"/>
        <w:spacing w:before="7"/>
        <w:rPr>
          <w:b/>
          <w:sz w:val="23"/>
        </w:rPr>
      </w:pPr>
    </w:p>
    <w:p w14:paraId="485DD8F1" w14:textId="77777777" w:rsidR="00334A01" w:rsidRDefault="003964ED">
      <w:pPr>
        <w:pStyle w:val="GvdeMetni"/>
        <w:ind w:left="116"/>
      </w:pPr>
      <w:r>
        <w:rPr>
          <w:b/>
        </w:rPr>
        <w:t xml:space="preserve">MADDE 17- </w:t>
      </w:r>
      <w:r>
        <w:t>Bu yönerge Tekirdağ Namık Kemal Üniversitesi Senatosunda kabul edildiği tarihten itibaren yürürlüğe girer.</w:t>
      </w:r>
    </w:p>
    <w:p w14:paraId="53588352" w14:textId="77777777" w:rsidR="00334A01" w:rsidRDefault="00334A01">
      <w:pPr>
        <w:pStyle w:val="GvdeMetni"/>
        <w:spacing w:before="5"/>
      </w:pPr>
    </w:p>
    <w:p w14:paraId="05B2BE9A" w14:textId="77777777" w:rsidR="00334A01" w:rsidRDefault="003964ED">
      <w:pPr>
        <w:pStyle w:val="Balk1"/>
        <w:spacing w:line="274" w:lineRule="exact"/>
      </w:pPr>
      <w:r>
        <w:t>Yürütme</w:t>
      </w:r>
    </w:p>
    <w:p w14:paraId="3546DD4F" w14:textId="33510D5B" w:rsidR="00334A01" w:rsidRDefault="003964ED">
      <w:pPr>
        <w:pStyle w:val="GvdeMetni"/>
        <w:spacing w:line="274" w:lineRule="exact"/>
        <w:ind w:left="116"/>
      </w:pPr>
      <w:r>
        <w:rPr>
          <w:b/>
        </w:rPr>
        <w:t xml:space="preserve">MADDE 18- </w:t>
      </w:r>
      <w:r>
        <w:t>Bu yönerge hükümlerini Tekirdağ Namık Kemal Üniversitesi Rektörü yürütür.</w:t>
      </w:r>
    </w:p>
    <w:p w14:paraId="477A1E25" w14:textId="32E35339" w:rsidR="004E266B" w:rsidRDefault="004E266B">
      <w:pPr>
        <w:pStyle w:val="GvdeMetni"/>
        <w:spacing w:line="274" w:lineRule="exact"/>
        <w:ind w:left="116"/>
      </w:pPr>
    </w:p>
    <w:p w14:paraId="55FC8D1E" w14:textId="54BEA8D0" w:rsidR="004E266B" w:rsidRDefault="004E266B">
      <w:pPr>
        <w:pStyle w:val="GvdeMetni"/>
        <w:spacing w:line="274" w:lineRule="exact"/>
        <w:ind w:left="116"/>
      </w:pPr>
    </w:p>
    <w:p w14:paraId="442F72A6" w14:textId="77777777" w:rsidR="004E266B" w:rsidRDefault="004E266B" w:rsidP="004E266B">
      <w:pPr>
        <w:spacing w:line="245" w:lineRule="exact"/>
        <w:ind w:left="20"/>
        <w:rPr>
          <w:rFonts w:ascii="Calibri" w:hAnsi="Calibri"/>
        </w:rPr>
      </w:pPr>
    </w:p>
    <w:p w14:paraId="31010347" w14:textId="77777777" w:rsidR="004E266B" w:rsidRDefault="004E266B" w:rsidP="004E266B">
      <w:pPr>
        <w:spacing w:line="245" w:lineRule="exact"/>
        <w:ind w:left="20"/>
        <w:rPr>
          <w:rFonts w:ascii="Calibri" w:hAnsi="Calibri"/>
        </w:rPr>
      </w:pPr>
    </w:p>
    <w:p w14:paraId="62583DE3" w14:textId="77777777" w:rsidR="004E266B" w:rsidRDefault="004E266B" w:rsidP="004E266B">
      <w:pPr>
        <w:spacing w:line="245" w:lineRule="exact"/>
        <w:ind w:left="20"/>
        <w:rPr>
          <w:rFonts w:ascii="Calibri" w:hAnsi="Calibri"/>
        </w:rPr>
      </w:pPr>
    </w:p>
    <w:p w14:paraId="536EDE73" w14:textId="77777777" w:rsidR="004E266B" w:rsidRDefault="004E266B" w:rsidP="004E266B">
      <w:pPr>
        <w:spacing w:line="245" w:lineRule="exact"/>
        <w:ind w:left="20"/>
        <w:rPr>
          <w:rFonts w:ascii="Calibri" w:hAnsi="Calibri"/>
        </w:rPr>
      </w:pPr>
    </w:p>
    <w:p w14:paraId="2AC7E998" w14:textId="5F58C7E7" w:rsidR="004E266B" w:rsidRDefault="004E266B" w:rsidP="004E266B">
      <w:pPr>
        <w:spacing w:line="245" w:lineRule="exact"/>
        <w:ind w:left="20"/>
        <w:rPr>
          <w:rFonts w:ascii="Calibri" w:hAnsi="Calibri"/>
        </w:rPr>
      </w:pPr>
      <w:r>
        <w:rPr>
          <w:rFonts w:ascii="Calibri" w:hAnsi="Calibri"/>
        </w:rPr>
        <w:t>*</w:t>
      </w:r>
      <w:r>
        <w:rPr>
          <w:rFonts w:ascii="Calibri" w:hAnsi="Calibri"/>
        </w:rPr>
        <w:t xml:space="preserve">Tekirdağ Namık Kemal Üniversitesi Senatosunun 16.07.2020 tarih 15 </w:t>
      </w:r>
      <w:proofErr w:type="spellStart"/>
      <w:r>
        <w:rPr>
          <w:rFonts w:ascii="Calibri" w:hAnsi="Calibri"/>
        </w:rPr>
        <w:t>nolu</w:t>
      </w:r>
      <w:proofErr w:type="spellEnd"/>
      <w:r>
        <w:rPr>
          <w:rFonts w:ascii="Calibri" w:hAnsi="Calibri"/>
        </w:rPr>
        <w:t xml:space="preserve"> toplantı 21 sayılı Kararı</w:t>
      </w:r>
    </w:p>
    <w:p w14:paraId="315F2980" w14:textId="77777777" w:rsidR="004E266B" w:rsidRDefault="004E266B">
      <w:pPr>
        <w:pStyle w:val="GvdeMetni"/>
        <w:spacing w:line="274" w:lineRule="exact"/>
        <w:ind w:left="116"/>
      </w:pPr>
    </w:p>
    <w:sectPr w:rsidR="004E266B" w:rsidSect="004E266B">
      <w:pgSz w:w="11910" w:h="16840"/>
      <w:pgMar w:top="1320" w:right="995" w:bottom="280" w:left="1300" w:header="74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7FC2" w14:textId="77777777" w:rsidR="003964ED" w:rsidRDefault="003964ED">
      <w:r>
        <w:separator/>
      </w:r>
    </w:p>
  </w:endnote>
  <w:endnote w:type="continuationSeparator" w:id="0">
    <w:p w14:paraId="33D729E9" w14:textId="77777777" w:rsidR="003964ED" w:rsidRDefault="0039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3CD5" w14:textId="77777777" w:rsidR="003964ED" w:rsidRDefault="003964ED">
      <w:r>
        <w:separator/>
      </w:r>
    </w:p>
  </w:footnote>
  <w:footnote w:type="continuationSeparator" w:id="0">
    <w:p w14:paraId="0900817C" w14:textId="77777777" w:rsidR="003964ED" w:rsidRDefault="00396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D4A"/>
    <w:multiLevelType w:val="hybridMultilevel"/>
    <w:tmpl w:val="45DA44BC"/>
    <w:lvl w:ilvl="0" w:tplc="75862870">
      <w:start w:val="1"/>
      <w:numFmt w:val="lowerLetter"/>
      <w:lvlText w:val="%1)"/>
      <w:lvlJc w:val="left"/>
      <w:pPr>
        <w:ind w:left="362" w:hanging="246"/>
        <w:jc w:val="left"/>
      </w:pPr>
      <w:rPr>
        <w:rFonts w:ascii="Times New Roman" w:eastAsia="Times New Roman" w:hAnsi="Times New Roman" w:cs="Times New Roman" w:hint="default"/>
        <w:spacing w:val="-5"/>
        <w:w w:val="100"/>
        <w:sz w:val="24"/>
        <w:szCs w:val="24"/>
        <w:lang w:val="tr-TR" w:eastAsia="tr-TR" w:bidi="tr-TR"/>
      </w:rPr>
    </w:lvl>
    <w:lvl w:ilvl="1" w:tplc="DCDC6B4E">
      <w:numFmt w:val="bullet"/>
      <w:lvlText w:val="•"/>
      <w:lvlJc w:val="left"/>
      <w:pPr>
        <w:ind w:left="1254" w:hanging="246"/>
      </w:pPr>
      <w:rPr>
        <w:rFonts w:hint="default"/>
        <w:lang w:val="tr-TR" w:eastAsia="tr-TR" w:bidi="tr-TR"/>
      </w:rPr>
    </w:lvl>
    <w:lvl w:ilvl="2" w:tplc="F4EA613C">
      <w:numFmt w:val="bullet"/>
      <w:lvlText w:val="•"/>
      <w:lvlJc w:val="left"/>
      <w:pPr>
        <w:ind w:left="2149" w:hanging="246"/>
      </w:pPr>
      <w:rPr>
        <w:rFonts w:hint="default"/>
        <w:lang w:val="tr-TR" w:eastAsia="tr-TR" w:bidi="tr-TR"/>
      </w:rPr>
    </w:lvl>
    <w:lvl w:ilvl="3" w:tplc="B0B82C3E">
      <w:numFmt w:val="bullet"/>
      <w:lvlText w:val="•"/>
      <w:lvlJc w:val="left"/>
      <w:pPr>
        <w:ind w:left="3043" w:hanging="246"/>
      </w:pPr>
      <w:rPr>
        <w:rFonts w:hint="default"/>
        <w:lang w:val="tr-TR" w:eastAsia="tr-TR" w:bidi="tr-TR"/>
      </w:rPr>
    </w:lvl>
    <w:lvl w:ilvl="4" w:tplc="BEDC816C">
      <w:numFmt w:val="bullet"/>
      <w:lvlText w:val="•"/>
      <w:lvlJc w:val="left"/>
      <w:pPr>
        <w:ind w:left="3938" w:hanging="246"/>
      </w:pPr>
      <w:rPr>
        <w:rFonts w:hint="default"/>
        <w:lang w:val="tr-TR" w:eastAsia="tr-TR" w:bidi="tr-TR"/>
      </w:rPr>
    </w:lvl>
    <w:lvl w:ilvl="5" w:tplc="9948E95C">
      <w:numFmt w:val="bullet"/>
      <w:lvlText w:val="•"/>
      <w:lvlJc w:val="left"/>
      <w:pPr>
        <w:ind w:left="4833" w:hanging="246"/>
      </w:pPr>
      <w:rPr>
        <w:rFonts w:hint="default"/>
        <w:lang w:val="tr-TR" w:eastAsia="tr-TR" w:bidi="tr-TR"/>
      </w:rPr>
    </w:lvl>
    <w:lvl w:ilvl="6" w:tplc="FA5C6872">
      <w:numFmt w:val="bullet"/>
      <w:lvlText w:val="•"/>
      <w:lvlJc w:val="left"/>
      <w:pPr>
        <w:ind w:left="5727" w:hanging="246"/>
      </w:pPr>
      <w:rPr>
        <w:rFonts w:hint="default"/>
        <w:lang w:val="tr-TR" w:eastAsia="tr-TR" w:bidi="tr-TR"/>
      </w:rPr>
    </w:lvl>
    <w:lvl w:ilvl="7" w:tplc="369E9834">
      <w:numFmt w:val="bullet"/>
      <w:lvlText w:val="•"/>
      <w:lvlJc w:val="left"/>
      <w:pPr>
        <w:ind w:left="6622" w:hanging="246"/>
      </w:pPr>
      <w:rPr>
        <w:rFonts w:hint="default"/>
        <w:lang w:val="tr-TR" w:eastAsia="tr-TR" w:bidi="tr-TR"/>
      </w:rPr>
    </w:lvl>
    <w:lvl w:ilvl="8" w:tplc="8244CE9C">
      <w:numFmt w:val="bullet"/>
      <w:lvlText w:val="•"/>
      <w:lvlJc w:val="left"/>
      <w:pPr>
        <w:ind w:left="7517" w:hanging="246"/>
      </w:pPr>
      <w:rPr>
        <w:rFonts w:hint="default"/>
        <w:lang w:val="tr-TR" w:eastAsia="tr-TR" w:bidi="tr-TR"/>
      </w:rPr>
    </w:lvl>
  </w:abstractNum>
  <w:abstractNum w:abstractNumId="1" w15:restartNumberingAfterBreak="0">
    <w:nsid w:val="15410347"/>
    <w:multiLevelType w:val="hybridMultilevel"/>
    <w:tmpl w:val="E90E6BB2"/>
    <w:lvl w:ilvl="0" w:tplc="0374CFD0">
      <w:start w:val="1"/>
      <w:numFmt w:val="lowerLetter"/>
      <w:lvlText w:val="%1)"/>
      <w:lvlJc w:val="left"/>
      <w:pPr>
        <w:ind w:left="116" w:hanging="281"/>
        <w:jc w:val="left"/>
      </w:pPr>
      <w:rPr>
        <w:rFonts w:ascii="Times New Roman" w:eastAsia="Times New Roman" w:hAnsi="Times New Roman" w:cs="Times New Roman" w:hint="default"/>
        <w:spacing w:val="-26"/>
        <w:w w:val="99"/>
        <w:sz w:val="24"/>
        <w:szCs w:val="24"/>
        <w:lang w:val="tr-TR" w:eastAsia="tr-TR" w:bidi="tr-TR"/>
      </w:rPr>
    </w:lvl>
    <w:lvl w:ilvl="1" w:tplc="17F69D3E">
      <w:numFmt w:val="bullet"/>
      <w:lvlText w:val="•"/>
      <w:lvlJc w:val="left"/>
      <w:pPr>
        <w:ind w:left="1038" w:hanging="281"/>
      </w:pPr>
      <w:rPr>
        <w:rFonts w:hint="default"/>
        <w:lang w:val="tr-TR" w:eastAsia="tr-TR" w:bidi="tr-TR"/>
      </w:rPr>
    </w:lvl>
    <w:lvl w:ilvl="2" w:tplc="EF205E78">
      <w:numFmt w:val="bullet"/>
      <w:lvlText w:val="•"/>
      <w:lvlJc w:val="left"/>
      <w:pPr>
        <w:ind w:left="1957" w:hanging="281"/>
      </w:pPr>
      <w:rPr>
        <w:rFonts w:hint="default"/>
        <w:lang w:val="tr-TR" w:eastAsia="tr-TR" w:bidi="tr-TR"/>
      </w:rPr>
    </w:lvl>
    <w:lvl w:ilvl="3" w:tplc="A5068808">
      <w:numFmt w:val="bullet"/>
      <w:lvlText w:val="•"/>
      <w:lvlJc w:val="left"/>
      <w:pPr>
        <w:ind w:left="2875" w:hanging="281"/>
      </w:pPr>
      <w:rPr>
        <w:rFonts w:hint="default"/>
        <w:lang w:val="tr-TR" w:eastAsia="tr-TR" w:bidi="tr-TR"/>
      </w:rPr>
    </w:lvl>
    <w:lvl w:ilvl="4" w:tplc="2D0ED496">
      <w:numFmt w:val="bullet"/>
      <w:lvlText w:val="•"/>
      <w:lvlJc w:val="left"/>
      <w:pPr>
        <w:ind w:left="3794" w:hanging="281"/>
      </w:pPr>
      <w:rPr>
        <w:rFonts w:hint="default"/>
        <w:lang w:val="tr-TR" w:eastAsia="tr-TR" w:bidi="tr-TR"/>
      </w:rPr>
    </w:lvl>
    <w:lvl w:ilvl="5" w:tplc="FC7CE066">
      <w:numFmt w:val="bullet"/>
      <w:lvlText w:val="•"/>
      <w:lvlJc w:val="left"/>
      <w:pPr>
        <w:ind w:left="4713" w:hanging="281"/>
      </w:pPr>
      <w:rPr>
        <w:rFonts w:hint="default"/>
        <w:lang w:val="tr-TR" w:eastAsia="tr-TR" w:bidi="tr-TR"/>
      </w:rPr>
    </w:lvl>
    <w:lvl w:ilvl="6" w:tplc="5EFEABC4">
      <w:numFmt w:val="bullet"/>
      <w:lvlText w:val="•"/>
      <w:lvlJc w:val="left"/>
      <w:pPr>
        <w:ind w:left="5631" w:hanging="281"/>
      </w:pPr>
      <w:rPr>
        <w:rFonts w:hint="default"/>
        <w:lang w:val="tr-TR" w:eastAsia="tr-TR" w:bidi="tr-TR"/>
      </w:rPr>
    </w:lvl>
    <w:lvl w:ilvl="7" w:tplc="1256DE86">
      <w:numFmt w:val="bullet"/>
      <w:lvlText w:val="•"/>
      <w:lvlJc w:val="left"/>
      <w:pPr>
        <w:ind w:left="6550" w:hanging="281"/>
      </w:pPr>
      <w:rPr>
        <w:rFonts w:hint="default"/>
        <w:lang w:val="tr-TR" w:eastAsia="tr-TR" w:bidi="tr-TR"/>
      </w:rPr>
    </w:lvl>
    <w:lvl w:ilvl="8" w:tplc="7CEE2998">
      <w:numFmt w:val="bullet"/>
      <w:lvlText w:val="•"/>
      <w:lvlJc w:val="left"/>
      <w:pPr>
        <w:ind w:left="7469" w:hanging="281"/>
      </w:pPr>
      <w:rPr>
        <w:rFonts w:hint="default"/>
        <w:lang w:val="tr-TR" w:eastAsia="tr-TR" w:bidi="tr-TR"/>
      </w:rPr>
    </w:lvl>
  </w:abstractNum>
  <w:abstractNum w:abstractNumId="2" w15:restartNumberingAfterBreak="0">
    <w:nsid w:val="16F03435"/>
    <w:multiLevelType w:val="hybridMultilevel"/>
    <w:tmpl w:val="2EC4A2BE"/>
    <w:lvl w:ilvl="0" w:tplc="BC0A5842">
      <w:start w:val="1"/>
      <w:numFmt w:val="lowerLetter"/>
      <w:lvlText w:val="%1)"/>
      <w:lvlJc w:val="left"/>
      <w:pPr>
        <w:ind w:left="362" w:hanging="246"/>
        <w:jc w:val="left"/>
      </w:pPr>
      <w:rPr>
        <w:rFonts w:ascii="Times New Roman" w:eastAsia="Times New Roman" w:hAnsi="Times New Roman" w:cs="Times New Roman" w:hint="default"/>
        <w:spacing w:val="-2"/>
        <w:w w:val="100"/>
        <w:sz w:val="24"/>
        <w:szCs w:val="24"/>
        <w:lang w:val="tr-TR" w:eastAsia="tr-TR" w:bidi="tr-TR"/>
      </w:rPr>
    </w:lvl>
    <w:lvl w:ilvl="1" w:tplc="5D40F80E">
      <w:numFmt w:val="bullet"/>
      <w:lvlText w:val="•"/>
      <w:lvlJc w:val="left"/>
      <w:pPr>
        <w:ind w:left="1254" w:hanging="246"/>
      </w:pPr>
      <w:rPr>
        <w:rFonts w:hint="default"/>
        <w:lang w:val="tr-TR" w:eastAsia="tr-TR" w:bidi="tr-TR"/>
      </w:rPr>
    </w:lvl>
    <w:lvl w:ilvl="2" w:tplc="C8120E24">
      <w:numFmt w:val="bullet"/>
      <w:lvlText w:val="•"/>
      <w:lvlJc w:val="left"/>
      <w:pPr>
        <w:ind w:left="2149" w:hanging="246"/>
      </w:pPr>
      <w:rPr>
        <w:rFonts w:hint="default"/>
        <w:lang w:val="tr-TR" w:eastAsia="tr-TR" w:bidi="tr-TR"/>
      </w:rPr>
    </w:lvl>
    <w:lvl w:ilvl="3" w:tplc="F22C3F42">
      <w:numFmt w:val="bullet"/>
      <w:lvlText w:val="•"/>
      <w:lvlJc w:val="left"/>
      <w:pPr>
        <w:ind w:left="3043" w:hanging="246"/>
      </w:pPr>
      <w:rPr>
        <w:rFonts w:hint="default"/>
        <w:lang w:val="tr-TR" w:eastAsia="tr-TR" w:bidi="tr-TR"/>
      </w:rPr>
    </w:lvl>
    <w:lvl w:ilvl="4" w:tplc="2E54D5CA">
      <w:numFmt w:val="bullet"/>
      <w:lvlText w:val="•"/>
      <w:lvlJc w:val="left"/>
      <w:pPr>
        <w:ind w:left="3938" w:hanging="246"/>
      </w:pPr>
      <w:rPr>
        <w:rFonts w:hint="default"/>
        <w:lang w:val="tr-TR" w:eastAsia="tr-TR" w:bidi="tr-TR"/>
      </w:rPr>
    </w:lvl>
    <w:lvl w:ilvl="5" w:tplc="418CE288">
      <w:numFmt w:val="bullet"/>
      <w:lvlText w:val="•"/>
      <w:lvlJc w:val="left"/>
      <w:pPr>
        <w:ind w:left="4833" w:hanging="246"/>
      </w:pPr>
      <w:rPr>
        <w:rFonts w:hint="default"/>
        <w:lang w:val="tr-TR" w:eastAsia="tr-TR" w:bidi="tr-TR"/>
      </w:rPr>
    </w:lvl>
    <w:lvl w:ilvl="6" w:tplc="32009402">
      <w:numFmt w:val="bullet"/>
      <w:lvlText w:val="•"/>
      <w:lvlJc w:val="left"/>
      <w:pPr>
        <w:ind w:left="5727" w:hanging="246"/>
      </w:pPr>
      <w:rPr>
        <w:rFonts w:hint="default"/>
        <w:lang w:val="tr-TR" w:eastAsia="tr-TR" w:bidi="tr-TR"/>
      </w:rPr>
    </w:lvl>
    <w:lvl w:ilvl="7" w:tplc="9D30C950">
      <w:numFmt w:val="bullet"/>
      <w:lvlText w:val="•"/>
      <w:lvlJc w:val="left"/>
      <w:pPr>
        <w:ind w:left="6622" w:hanging="246"/>
      </w:pPr>
      <w:rPr>
        <w:rFonts w:hint="default"/>
        <w:lang w:val="tr-TR" w:eastAsia="tr-TR" w:bidi="tr-TR"/>
      </w:rPr>
    </w:lvl>
    <w:lvl w:ilvl="8" w:tplc="8BACC842">
      <w:numFmt w:val="bullet"/>
      <w:lvlText w:val="•"/>
      <w:lvlJc w:val="left"/>
      <w:pPr>
        <w:ind w:left="7517" w:hanging="246"/>
      </w:pPr>
      <w:rPr>
        <w:rFonts w:hint="default"/>
        <w:lang w:val="tr-TR" w:eastAsia="tr-TR" w:bidi="tr-TR"/>
      </w:rPr>
    </w:lvl>
  </w:abstractNum>
  <w:abstractNum w:abstractNumId="3" w15:restartNumberingAfterBreak="0">
    <w:nsid w:val="234F4909"/>
    <w:multiLevelType w:val="hybridMultilevel"/>
    <w:tmpl w:val="B292FB38"/>
    <w:lvl w:ilvl="0" w:tplc="F0C65D82">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BAE78B1"/>
    <w:multiLevelType w:val="hybridMultilevel"/>
    <w:tmpl w:val="C7FCA694"/>
    <w:lvl w:ilvl="0" w:tplc="20BE63A2">
      <w:start w:val="1"/>
      <w:numFmt w:val="lowerLetter"/>
      <w:lvlText w:val="%1)"/>
      <w:lvlJc w:val="left"/>
      <w:pPr>
        <w:ind w:left="362" w:hanging="246"/>
        <w:jc w:val="left"/>
      </w:pPr>
      <w:rPr>
        <w:rFonts w:ascii="Times New Roman" w:eastAsia="Times New Roman" w:hAnsi="Times New Roman" w:cs="Times New Roman" w:hint="default"/>
        <w:spacing w:val="-2"/>
        <w:w w:val="100"/>
        <w:sz w:val="24"/>
        <w:szCs w:val="24"/>
        <w:lang w:val="tr-TR" w:eastAsia="tr-TR" w:bidi="tr-TR"/>
      </w:rPr>
    </w:lvl>
    <w:lvl w:ilvl="1" w:tplc="BCE66B82">
      <w:numFmt w:val="bullet"/>
      <w:lvlText w:val="•"/>
      <w:lvlJc w:val="left"/>
      <w:pPr>
        <w:ind w:left="1254" w:hanging="246"/>
      </w:pPr>
      <w:rPr>
        <w:rFonts w:hint="default"/>
        <w:lang w:val="tr-TR" w:eastAsia="tr-TR" w:bidi="tr-TR"/>
      </w:rPr>
    </w:lvl>
    <w:lvl w:ilvl="2" w:tplc="F4B2F418">
      <w:numFmt w:val="bullet"/>
      <w:lvlText w:val="•"/>
      <w:lvlJc w:val="left"/>
      <w:pPr>
        <w:ind w:left="2149" w:hanging="246"/>
      </w:pPr>
      <w:rPr>
        <w:rFonts w:hint="default"/>
        <w:lang w:val="tr-TR" w:eastAsia="tr-TR" w:bidi="tr-TR"/>
      </w:rPr>
    </w:lvl>
    <w:lvl w:ilvl="3" w:tplc="05DAD6E4">
      <w:numFmt w:val="bullet"/>
      <w:lvlText w:val="•"/>
      <w:lvlJc w:val="left"/>
      <w:pPr>
        <w:ind w:left="3043" w:hanging="246"/>
      </w:pPr>
      <w:rPr>
        <w:rFonts w:hint="default"/>
        <w:lang w:val="tr-TR" w:eastAsia="tr-TR" w:bidi="tr-TR"/>
      </w:rPr>
    </w:lvl>
    <w:lvl w:ilvl="4" w:tplc="A9A2162A">
      <w:numFmt w:val="bullet"/>
      <w:lvlText w:val="•"/>
      <w:lvlJc w:val="left"/>
      <w:pPr>
        <w:ind w:left="3938" w:hanging="246"/>
      </w:pPr>
      <w:rPr>
        <w:rFonts w:hint="default"/>
        <w:lang w:val="tr-TR" w:eastAsia="tr-TR" w:bidi="tr-TR"/>
      </w:rPr>
    </w:lvl>
    <w:lvl w:ilvl="5" w:tplc="AC0E0714">
      <w:numFmt w:val="bullet"/>
      <w:lvlText w:val="•"/>
      <w:lvlJc w:val="left"/>
      <w:pPr>
        <w:ind w:left="4833" w:hanging="246"/>
      </w:pPr>
      <w:rPr>
        <w:rFonts w:hint="default"/>
        <w:lang w:val="tr-TR" w:eastAsia="tr-TR" w:bidi="tr-TR"/>
      </w:rPr>
    </w:lvl>
    <w:lvl w:ilvl="6" w:tplc="E48670D0">
      <w:numFmt w:val="bullet"/>
      <w:lvlText w:val="•"/>
      <w:lvlJc w:val="left"/>
      <w:pPr>
        <w:ind w:left="5727" w:hanging="246"/>
      </w:pPr>
      <w:rPr>
        <w:rFonts w:hint="default"/>
        <w:lang w:val="tr-TR" w:eastAsia="tr-TR" w:bidi="tr-TR"/>
      </w:rPr>
    </w:lvl>
    <w:lvl w:ilvl="7" w:tplc="707E16D2">
      <w:numFmt w:val="bullet"/>
      <w:lvlText w:val="•"/>
      <w:lvlJc w:val="left"/>
      <w:pPr>
        <w:ind w:left="6622" w:hanging="246"/>
      </w:pPr>
      <w:rPr>
        <w:rFonts w:hint="default"/>
        <w:lang w:val="tr-TR" w:eastAsia="tr-TR" w:bidi="tr-TR"/>
      </w:rPr>
    </w:lvl>
    <w:lvl w:ilvl="8" w:tplc="E286F1BA">
      <w:numFmt w:val="bullet"/>
      <w:lvlText w:val="•"/>
      <w:lvlJc w:val="left"/>
      <w:pPr>
        <w:ind w:left="7517" w:hanging="246"/>
      </w:pPr>
      <w:rPr>
        <w:rFonts w:hint="default"/>
        <w:lang w:val="tr-TR" w:eastAsia="tr-TR" w:bidi="tr-TR"/>
      </w:rPr>
    </w:lvl>
  </w:abstractNum>
  <w:abstractNum w:abstractNumId="5" w15:restartNumberingAfterBreak="0">
    <w:nsid w:val="638D67C0"/>
    <w:multiLevelType w:val="hybridMultilevel"/>
    <w:tmpl w:val="E47AA7C2"/>
    <w:lvl w:ilvl="0" w:tplc="2EFA7492">
      <w:start w:val="2"/>
      <w:numFmt w:val="decimal"/>
      <w:lvlText w:val="%1)"/>
      <w:lvlJc w:val="left"/>
      <w:pPr>
        <w:ind w:left="116" w:hanging="317"/>
        <w:jc w:val="left"/>
      </w:pPr>
      <w:rPr>
        <w:rFonts w:ascii="Times New Roman" w:eastAsia="Times New Roman" w:hAnsi="Times New Roman" w:cs="Times New Roman" w:hint="default"/>
        <w:spacing w:val="-28"/>
        <w:w w:val="100"/>
        <w:sz w:val="24"/>
        <w:szCs w:val="24"/>
        <w:lang w:val="tr-TR" w:eastAsia="tr-TR" w:bidi="tr-TR"/>
      </w:rPr>
    </w:lvl>
    <w:lvl w:ilvl="1" w:tplc="85D0020A">
      <w:numFmt w:val="bullet"/>
      <w:lvlText w:val="•"/>
      <w:lvlJc w:val="left"/>
      <w:pPr>
        <w:ind w:left="1038" w:hanging="317"/>
      </w:pPr>
      <w:rPr>
        <w:rFonts w:hint="default"/>
        <w:lang w:val="tr-TR" w:eastAsia="tr-TR" w:bidi="tr-TR"/>
      </w:rPr>
    </w:lvl>
    <w:lvl w:ilvl="2" w:tplc="70CE2C9A">
      <w:numFmt w:val="bullet"/>
      <w:lvlText w:val="•"/>
      <w:lvlJc w:val="left"/>
      <w:pPr>
        <w:ind w:left="1957" w:hanging="317"/>
      </w:pPr>
      <w:rPr>
        <w:rFonts w:hint="default"/>
        <w:lang w:val="tr-TR" w:eastAsia="tr-TR" w:bidi="tr-TR"/>
      </w:rPr>
    </w:lvl>
    <w:lvl w:ilvl="3" w:tplc="84EA6BF0">
      <w:numFmt w:val="bullet"/>
      <w:lvlText w:val="•"/>
      <w:lvlJc w:val="left"/>
      <w:pPr>
        <w:ind w:left="2875" w:hanging="317"/>
      </w:pPr>
      <w:rPr>
        <w:rFonts w:hint="default"/>
        <w:lang w:val="tr-TR" w:eastAsia="tr-TR" w:bidi="tr-TR"/>
      </w:rPr>
    </w:lvl>
    <w:lvl w:ilvl="4" w:tplc="5D3A025C">
      <w:numFmt w:val="bullet"/>
      <w:lvlText w:val="•"/>
      <w:lvlJc w:val="left"/>
      <w:pPr>
        <w:ind w:left="3794" w:hanging="317"/>
      </w:pPr>
      <w:rPr>
        <w:rFonts w:hint="default"/>
        <w:lang w:val="tr-TR" w:eastAsia="tr-TR" w:bidi="tr-TR"/>
      </w:rPr>
    </w:lvl>
    <w:lvl w:ilvl="5" w:tplc="F900083E">
      <w:numFmt w:val="bullet"/>
      <w:lvlText w:val="•"/>
      <w:lvlJc w:val="left"/>
      <w:pPr>
        <w:ind w:left="4713" w:hanging="317"/>
      </w:pPr>
      <w:rPr>
        <w:rFonts w:hint="default"/>
        <w:lang w:val="tr-TR" w:eastAsia="tr-TR" w:bidi="tr-TR"/>
      </w:rPr>
    </w:lvl>
    <w:lvl w:ilvl="6" w:tplc="B0040B34">
      <w:numFmt w:val="bullet"/>
      <w:lvlText w:val="•"/>
      <w:lvlJc w:val="left"/>
      <w:pPr>
        <w:ind w:left="5631" w:hanging="317"/>
      </w:pPr>
      <w:rPr>
        <w:rFonts w:hint="default"/>
        <w:lang w:val="tr-TR" w:eastAsia="tr-TR" w:bidi="tr-TR"/>
      </w:rPr>
    </w:lvl>
    <w:lvl w:ilvl="7" w:tplc="14649A32">
      <w:numFmt w:val="bullet"/>
      <w:lvlText w:val="•"/>
      <w:lvlJc w:val="left"/>
      <w:pPr>
        <w:ind w:left="6550" w:hanging="317"/>
      </w:pPr>
      <w:rPr>
        <w:rFonts w:hint="default"/>
        <w:lang w:val="tr-TR" w:eastAsia="tr-TR" w:bidi="tr-TR"/>
      </w:rPr>
    </w:lvl>
    <w:lvl w:ilvl="8" w:tplc="1826B868">
      <w:numFmt w:val="bullet"/>
      <w:lvlText w:val="•"/>
      <w:lvlJc w:val="left"/>
      <w:pPr>
        <w:ind w:left="7469" w:hanging="317"/>
      </w:pPr>
      <w:rPr>
        <w:rFonts w:hint="default"/>
        <w:lang w:val="tr-TR" w:eastAsia="tr-TR" w:bidi="tr-TR"/>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01"/>
    <w:rsid w:val="00334A01"/>
    <w:rsid w:val="003964ED"/>
    <w:rsid w:val="004E2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212BE"/>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362" w:hanging="24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E266B"/>
    <w:pPr>
      <w:tabs>
        <w:tab w:val="center" w:pos="4536"/>
        <w:tab w:val="right" w:pos="9072"/>
      </w:tabs>
    </w:pPr>
  </w:style>
  <w:style w:type="character" w:customStyle="1" w:styleId="stBilgiChar">
    <w:name w:val="Üst Bilgi Char"/>
    <w:basedOn w:val="VarsaylanParagrafYazTipi"/>
    <w:link w:val="stBilgi"/>
    <w:uiPriority w:val="99"/>
    <w:rsid w:val="004E266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4E266B"/>
    <w:pPr>
      <w:tabs>
        <w:tab w:val="center" w:pos="4536"/>
        <w:tab w:val="right" w:pos="9072"/>
      </w:tabs>
    </w:pPr>
  </w:style>
  <w:style w:type="character" w:customStyle="1" w:styleId="AltBilgiChar">
    <w:name w:val="Alt Bilgi Char"/>
    <w:basedOn w:val="VarsaylanParagrafYazTipi"/>
    <w:link w:val="AltBilgi"/>
    <w:uiPriority w:val="99"/>
    <w:rsid w:val="004E266B"/>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GÜNEŞ</cp:lastModifiedBy>
  <cp:revision>2</cp:revision>
  <dcterms:created xsi:type="dcterms:W3CDTF">2021-11-08T14:49:00Z</dcterms:created>
  <dcterms:modified xsi:type="dcterms:W3CDTF">2021-11-08T14:49:00Z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2010</vt:lpwstr>
  </property>
  <property fmtid="{D5CDD505-2E9C-101B-9397-08002B2CF9AE}" pid="4" name="LastSaved">
    <vt:filetime>2021-11-08T00:00:00Z</vt:filetime>
  </property>
</Properties>
</file>