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0B21" w14:textId="77777777" w:rsidR="000800A9" w:rsidRPr="00642880" w:rsidRDefault="000800A9">
      <w:pPr>
        <w:rPr>
          <w:rFonts w:cs="Times New Roman"/>
        </w:rPr>
      </w:pPr>
    </w:p>
    <w:p w14:paraId="0A86C1D7" w14:textId="77777777" w:rsidR="000800A9" w:rsidRPr="00642880" w:rsidRDefault="000800A9">
      <w:pPr>
        <w:rPr>
          <w:rFonts w:cs="Times New Roman"/>
        </w:rPr>
      </w:pPr>
    </w:p>
    <w:p w14:paraId="6EC70834" w14:textId="77777777" w:rsidR="000800A9" w:rsidRPr="00642880" w:rsidRDefault="00574F6E" w:rsidP="00594A10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Toc521061473"/>
      <w:r w:rsidRPr="00642880">
        <w:rPr>
          <w:rFonts w:cs="Times New Roman"/>
        </w:rPr>
        <w:t>İÇİNDEKİLER</w:t>
      </w:r>
      <w:bookmarkEnd w:id="0"/>
    </w:p>
    <w:sdt>
      <w:sdtPr>
        <w:rPr>
          <w:rFonts w:cs="Times New Roman"/>
        </w:rPr>
        <w:id w:val="403488377"/>
        <w:docPartObj>
          <w:docPartGallery w:val="Table of Contents"/>
          <w:docPartUnique/>
        </w:docPartObj>
      </w:sdtPr>
      <w:sdtEndPr/>
      <w:sdtContent>
        <w:p w14:paraId="6492AE72" w14:textId="77777777" w:rsidR="00987212" w:rsidRPr="00642880" w:rsidRDefault="00574F6E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642880">
            <w:rPr>
              <w:rFonts w:cs="Times New Roman"/>
            </w:rPr>
            <w:fldChar w:fldCharType="begin"/>
          </w:r>
          <w:r w:rsidRPr="00642880">
            <w:rPr>
              <w:rFonts w:cs="Times New Roman"/>
            </w:rPr>
            <w:instrText xml:space="preserve"> TOC \h \u \z </w:instrText>
          </w:r>
          <w:r w:rsidRPr="00642880">
            <w:rPr>
              <w:rFonts w:cs="Times New Roman"/>
            </w:rPr>
            <w:fldChar w:fldCharType="separate"/>
          </w:r>
          <w:hyperlink w:anchor="_Toc521061473" w:history="1">
            <w:r w:rsidR="00987212" w:rsidRPr="00642880">
              <w:rPr>
                <w:rStyle w:val="Kpr"/>
                <w:rFonts w:cs="Times New Roman"/>
                <w:noProof/>
              </w:rPr>
              <w:t>İÇİNDEKİLER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_Toc521061473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1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A3B397B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74" w:history="1">
            <w:r w:rsidR="00987212" w:rsidRPr="00642880">
              <w:rPr>
                <w:rStyle w:val="Kpr"/>
                <w:rFonts w:cs="Times New Roman"/>
                <w:noProof/>
              </w:rPr>
              <w:t>1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Amaç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_Toc521061474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2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191D5D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75" w:history="1">
            <w:r w:rsidR="00987212" w:rsidRPr="00642880">
              <w:rPr>
                <w:rStyle w:val="Kpr"/>
                <w:rFonts w:cs="Times New Roman"/>
                <w:noProof/>
              </w:rPr>
              <w:t>2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Kapsam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_Toc521061475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2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7887863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76" w:history="1">
            <w:r w:rsidR="00987212" w:rsidRPr="00642880">
              <w:rPr>
                <w:rStyle w:val="Kpr"/>
                <w:rFonts w:cs="Times New Roman"/>
                <w:noProof/>
              </w:rPr>
              <w:t>3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Sorumlular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_Toc521061476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2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7F54B1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77" w:history="1">
            <w:r w:rsidR="00987212" w:rsidRPr="00642880">
              <w:rPr>
                <w:rStyle w:val="Kpr"/>
                <w:rFonts w:cs="Times New Roman"/>
                <w:noProof/>
              </w:rPr>
              <w:t>4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Kurallar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_Toc521061477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2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4E0E545" w14:textId="77777777" w:rsidR="00987212" w:rsidRPr="00642880" w:rsidRDefault="00404312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478" w:history="1">
            <w:r w:rsidR="00987212" w:rsidRPr="00642880">
              <w:rPr>
                <w:rStyle w:val="Kpr"/>
                <w:rFonts w:cs="Times New Roman"/>
                <w:noProof/>
              </w:rPr>
              <w:t>4.1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Genel Kurallar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_Toc521061478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2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C828CF" w14:textId="77777777" w:rsidR="00987212" w:rsidRPr="00642880" w:rsidRDefault="00404312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479" w:history="1">
            <w:r w:rsidR="00987212" w:rsidRPr="00642880">
              <w:rPr>
                <w:rStyle w:val="Kpr"/>
                <w:rFonts w:cs="Times New Roman"/>
                <w:noProof/>
              </w:rPr>
              <w:t>4.2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Sistem ve Ağ Aktiviteleri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_Toc521061479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3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3D27581" w14:textId="77777777" w:rsidR="00987212" w:rsidRPr="00642880" w:rsidRDefault="00404312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480" w:history="1">
            <w:r w:rsidR="00987212" w:rsidRPr="00642880">
              <w:rPr>
                <w:rStyle w:val="Kpr"/>
                <w:rFonts w:cs="Times New Roman"/>
                <w:noProof/>
              </w:rPr>
              <w:t>4.3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E-mail ve Haberleşme Aktiviteleri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_Toc521061480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4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BF28359" w14:textId="77777777" w:rsidR="00987212" w:rsidRPr="00642880" w:rsidRDefault="00404312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481" w:history="1">
            <w:r w:rsidR="00987212" w:rsidRPr="00642880">
              <w:rPr>
                <w:rStyle w:val="Kpr"/>
                <w:rFonts w:cs="Times New Roman"/>
                <w:noProof/>
              </w:rPr>
              <w:t>4.4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Diğer Bilgi Sistem Aktiviteleri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_Toc521061481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4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1A5AA9F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82" w:history="1">
            <w:r w:rsidR="00987212" w:rsidRPr="00642880">
              <w:rPr>
                <w:rStyle w:val="Kpr"/>
                <w:rFonts w:cs="Times New Roman"/>
                <w:noProof/>
              </w:rPr>
              <w:t>5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Yaptırım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_Toc521061482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4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B8F85ED" w14:textId="77777777" w:rsidR="00987212" w:rsidRPr="00642880" w:rsidRDefault="00404312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483" w:history="1">
            <w:r w:rsidR="00987212" w:rsidRPr="00642880">
              <w:rPr>
                <w:rStyle w:val="Kpr"/>
                <w:rFonts w:cs="Times New Roman"/>
                <w:noProof/>
              </w:rPr>
              <w:t>6</w:t>
            </w:r>
            <w:r w:rsidR="00987212" w:rsidRPr="00642880">
              <w:rPr>
                <w:rFonts w:cs="Times New Roman"/>
                <w:noProof/>
              </w:rPr>
              <w:tab/>
            </w:r>
            <w:r w:rsidR="00987212" w:rsidRPr="00642880">
              <w:rPr>
                <w:rStyle w:val="Kpr"/>
                <w:rFonts w:cs="Times New Roman"/>
                <w:noProof/>
              </w:rPr>
              <w:t>İlgili Dokümanlar</w:t>
            </w:r>
            <w:r w:rsidR="00987212" w:rsidRPr="00642880">
              <w:rPr>
                <w:rFonts w:cs="Times New Roman"/>
                <w:noProof/>
                <w:webHidden/>
              </w:rPr>
              <w:tab/>
            </w:r>
            <w:r w:rsidR="00987212" w:rsidRPr="00642880">
              <w:rPr>
                <w:rFonts w:cs="Times New Roman"/>
                <w:noProof/>
                <w:webHidden/>
              </w:rPr>
              <w:fldChar w:fldCharType="begin"/>
            </w:r>
            <w:r w:rsidR="00987212" w:rsidRPr="00642880">
              <w:rPr>
                <w:rFonts w:cs="Times New Roman"/>
                <w:noProof/>
                <w:webHidden/>
              </w:rPr>
              <w:instrText xml:space="preserve"> PAGEREF _Toc521061483 \h </w:instrText>
            </w:r>
            <w:r w:rsidR="00987212" w:rsidRPr="00642880">
              <w:rPr>
                <w:rFonts w:cs="Times New Roman"/>
                <w:noProof/>
                <w:webHidden/>
              </w:rPr>
            </w:r>
            <w:r w:rsidR="00987212" w:rsidRPr="00642880">
              <w:rPr>
                <w:rFonts w:cs="Times New Roman"/>
                <w:noProof/>
                <w:webHidden/>
              </w:rPr>
              <w:fldChar w:fldCharType="separate"/>
            </w:r>
            <w:r w:rsidR="00987212" w:rsidRPr="00642880">
              <w:rPr>
                <w:rFonts w:cs="Times New Roman"/>
                <w:noProof/>
                <w:webHidden/>
              </w:rPr>
              <w:t>5</w:t>
            </w:r>
            <w:r w:rsidR="00987212" w:rsidRPr="0064288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C11D227" w14:textId="77777777" w:rsidR="000800A9" w:rsidRPr="00642880" w:rsidRDefault="00574F6E">
          <w:pPr>
            <w:rPr>
              <w:rFonts w:cs="Times New Roman"/>
            </w:rPr>
          </w:pPr>
          <w:r w:rsidRPr="00642880">
            <w:rPr>
              <w:rFonts w:cs="Times New Roman"/>
            </w:rPr>
            <w:fldChar w:fldCharType="end"/>
          </w:r>
        </w:p>
      </w:sdtContent>
    </w:sdt>
    <w:p w14:paraId="62B80226" w14:textId="77777777" w:rsidR="000800A9" w:rsidRPr="00642880" w:rsidRDefault="000800A9" w:rsidP="00594A10">
      <w:pPr>
        <w:pStyle w:val="Balk1"/>
        <w:numPr>
          <w:ilvl w:val="0"/>
          <w:numId w:val="0"/>
        </w:numPr>
        <w:ind w:left="432" w:hanging="432"/>
      </w:pPr>
    </w:p>
    <w:p w14:paraId="48375FCB" w14:textId="77777777" w:rsidR="000800A9" w:rsidRPr="00642880" w:rsidRDefault="00574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  <w:sectPr w:rsidR="000800A9" w:rsidRPr="006428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642880">
        <w:rPr>
          <w:rFonts w:cs="Times New Roman"/>
        </w:rPr>
        <w:br w:type="page"/>
      </w:r>
    </w:p>
    <w:p w14:paraId="0F62CF7B" w14:textId="77777777" w:rsidR="000800A9" w:rsidRPr="00642880" w:rsidRDefault="00574F6E" w:rsidP="00594A10">
      <w:pPr>
        <w:pStyle w:val="Balk1"/>
      </w:pPr>
      <w:bookmarkStart w:id="2" w:name="_Toc521061474"/>
      <w:r w:rsidRPr="00594A10">
        <w:lastRenderedPageBreak/>
        <w:t>Amaç</w:t>
      </w:r>
      <w:bookmarkEnd w:id="2"/>
      <w:r w:rsidRPr="00642880">
        <w:t xml:space="preserve"> </w:t>
      </w:r>
    </w:p>
    <w:p w14:paraId="5CBE6844" w14:textId="77777777" w:rsidR="000800A9" w:rsidRPr="00642880" w:rsidRDefault="00574F6E" w:rsidP="00987212">
      <w:pPr>
        <w:rPr>
          <w:rFonts w:cs="Times New Roman"/>
        </w:rPr>
      </w:pPr>
      <w:r w:rsidRPr="00642880">
        <w:rPr>
          <w:rFonts w:cs="Times New Roman"/>
        </w:rPr>
        <w:t xml:space="preserve">Bu politikanın amacı, </w:t>
      </w:r>
      <w:r w:rsidR="004E2CDE" w:rsidRPr="00642880">
        <w:rPr>
          <w:rFonts w:cs="Times New Roman"/>
        </w:rPr>
        <w:t xml:space="preserve">Tekirdağ Namık Kemal Üniversitesi Bilgi İşlem Daire </w:t>
      </w:r>
      <w:proofErr w:type="gramStart"/>
      <w:r w:rsidR="004E2CDE" w:rsidRPr="00642880">
        <w:rPr>
          <w:rFonts w:cs="Times New Roman"/>
        </w:rPr>
        <w:t>Başkanlığı</w:t>
      </w:r>
      <w:r w:rsidR="004E2CDE" w:rsidRPr="00642880">
        <w:rPr>
          <w:rFonts w:cs="Times New Roman"/>
          <w:color w:val="000000"/>
        </w:rPr>
        <w:t xml:space="preserve"> </w:t>
      </w:r>
      <w:r w:rsidRPr="00642880">
        <w:rPr>
          <w:rFonts w:cs="Times New Roman"/>
        </w:rPr>
        <w:t xml:space="preserve"> bünyesinde</w:t>
      </w:r>
      <w:proofErr w:type="gramEnd"/>
      <w:r w:rsidRPr="00642880">
        <w:rPr>
          <w:rFonts w:cs="Times New Roman"/>
        </w:rPr>
        <w:t xml:space="preserve"> yer alan bilgi sistemlerinin genel kullanım esaslarının tanımlanmasıdır.</w:t>
      </w:r>
    </w:p>
    <w:p w14:paraId="0FB2D697" w14:textId="77777777" w:rsidR="000800A9" w:rsidRPr="00642880" w:rsidRDefault="000800A9">
      <w:pPr>
        <w:rPr>
          <w:rFonts w:cs="Times New Roman"/>
        </w:rPr>
      </w:pPr>
    </w:p>
    <w:p w14:paraId="5ADF292F" w14:textId="77777777" w:rsidR="000800A9" w:rsidRPr="00642880" w:rsidRDefault="00574F6E" w:rsidP="00594A10">
      <w:pPr>
        <w:pStyle w:val="Balk1"/>
      </w:pPr>
      <w:bookmarkStart w:id="3" w:name="_Toc521061475"/>
      <w:r w:rsidRPr="00594A10">
        <w:t>Kapsam</w:t>
      </w:r>
      <w:bookmarkEnd w:id="3"/>
    </w:p>
    <w:p w14:paraId="3E3BD11B" w14:textId="77777777" w:rsidR="000800A9" w:rsidRPr="00642880" w:rsidRDefault="004E2CDE">
      <w:pPr>
        <w:rPr>
          <w:rFonts w:cs="Times New Roman"/>
        </w:rPr>
      </w:pPr>
      <w:r w:rsidRPr="00642880">
        <w:rPr>
          <w:rFonts w:cs="Times New Roman"/>
        </w:rPr>
        <w:t xml:space="preserve">Tekirdağ Namık Kemal Üniversitesi Bilgi İşlem Daire </w:t>
      </w:r>
      <w:proofErr w:type="gramStart"/>
      <w:r w:rsidRPr="00642880">
        <w:rPr>
          <w:rFonts w:cs="Times New Roman"/>
        </w:rPr>
        <w:t>Başkanlığı</w:t>
      </w:r>
      <w:r w:rsidRPr="00642880">
        <w:rPr>
          <w:rFonts w:cs="Times New Roman"/>
          <w:color w:val="000000"/>
        </w:rPr>
        <w:t xml:space="preserve"> </w:t>
      </w:r>
      <w:r w:rsidR="00574F6E" w:rsidRPr="00642880">
        <w:rPr>
          <w:rFonts w:cs="Times New Roman"/>
        </w:rPr>
        <w:t xml:space="preserve"> bünyesinde</w:t>
      </w:r>
      <w:proofErr w:type="gramEnd"/>
      <w:r w:rsidR="00574F6E" w:rsidRPr="00642880">
        <w:rPr>
          <w:rFonts w:cs="Times New Roman"/>
        </w:rPr>
        <w:t xml:space="preserve"> çalışan tüm personel bu politika kapsamındadır.</w:t>
      </w:r>
    </w:p>
    <w:p w14:paraId="17D1DB44" w14:textId="77777777" w:rsidR="000800A9" w:rsidRPr="00642880" w:rsidRDefault="000800A9">
      <w:pPr>
        <w:rPr>
          <w:rFonts w:cs="Times New Roman"/>
        </w:rPr>
      </w:pPr>
    </w:p>
    <w:p w14:paraId="68D58D1A" w14:textId="77777777" w:rsidR="000800A9" w:rsidRPr="00642880" w:rsidRDefault="00574F6E">
      <w:pPr>
        <w:pStyle w:val="Balk1"/>
        <w:rPr>
          <w:rFonts w:cs="Times New Roman"/>
        </w:rPr>
      </w:pPr>
      <w:bookmarkStart w:id="4" w:name="_Toc521061476"/>
      <w:r w:rsidRPr="00642880">
        <w:rPr>
          <w:rFonts w:cs="Times New Roman"/>
        </w:rPr>
        <w:t>Sorumlular</w:t>
      </w:r>
      <w:bookmarkEnd w:id="4"/>
    </w:p>
    <w:p w14:paraId="639310A2" w14:textId="77777777" w:rsidR="000800A9" w:rsidRPr="00642880" w:rsidRDefault="00574F6E" w:rsidP="00987212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642880">
        <w:rPr>
          <w:rFonts w:cs="Times New Roman"/>
        </w:rPr>
        <w:t xml:space="preserve">Bu prosedürün oluşturulmasından BGYS Yönetim Temsilcisi sorumludur. Politikanın uygulanmasından tüm </w:t>
      </w:r>
      <w:r w:rsidR="00EA4640" w:rsidRPr="00642880">
        <w:rPr>
          <w:rFonts w:cs="Times New Roman"/>
        </w:rPr>
        <w:t xml:space="preserve">Tekirdağ Namık Kemal Üniversitesi Bilgi İşlem Daire </w:t>
      </w:r>
      <w:proofErr w:type="gramStart"/>
      <w:r w:rsidR="00EA4640" w:rsidRPr="00642880">
        <w:rPr>
          <w:rFonts w:cs="Times New Roman"/>
        </w:rPr>
        <w:t>Başkanlığı</w:t>
      </w:r>
      <w:r w:rsidR="00EA4640" w:rsidRPr="00642880">
        <w:rPr>
          <w:rFonts w:cs="Times New Roman"/>
          <w:color w:val="000000"/>
        </w:rPr>
        <w:t xml:space="preserve"> </w:t>
      </w:r>
      <w:r w:rsidRPr="00642880">
        <w:rPr>
          <w:rFonts w:cs="Times New Roman"/>
        </w:rPr>
        <w:t xml:space="preserve"> personeli</w:t>
      </w:r>
      <w:proofErr w:type="gramEnd"/>
      <w:r w:rsidRPr="00642880">
        <w:rPr>
          <w:rFonts w:cs="Times New Roman"/>
        </w:rPr>
        <w:t xml:space="preserve"> sorumludur. </w:t>
      </w:r>
    </w:p>
    <w:p w14:paraId="1BF2102A" w14:textId="77777777" w:rsidR="000800A9" w:rsidRPr="00642880" w:rsidRDefault="000800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</w:p>
    <w:p w14:paraId="3062D1A8" w14:textId="77777777" w:rsidR="000800A9" w:rsidRPr="00642880" w:rsidRDefault="00574F6E" w:rsidP="00594A10">
      <w:pPr>
        <w:pStyle w:val="Balk1"/>
      </w:pPr>
      <w:bookmarkStart w:id="5" w:name="_Toc521061477"/>
      <w:r w:rsidRPr="00594A10">
        <w:t>Kurallar</w:t>
      </w:r>
      <w:bookmarkEnd w:id="5"/>
    </w:p>
    <w:p w14:paraId="5A11EEEC" w14:textId="77777777" w:rsidR="000800A9" w:rsidRPr="00642880" w:rsidRDefault="00574F6E">
      <w:pPr>
        <w:pStyle w:val="Balk2"/>
        <w:rPr>
          <w:rFonts w:cs="Times New Roman"/>
        </w:rPr>
      </w:pPr>
      <w:bookmarkStart w:id="6" w:name="_Toc521061478"/>
      <w:r w:rsidRPr="00642880">
        <w:rPr>
          <w:rFonts w:cs="Times New Roman"/>
        </w:rPr>
        <w:t>Genel Kurallar</w:t>
      </w:r>
      <w:bookmarkEnd w:id="6"/>
    </w:p>
    <w:p w14:paraId="7D07CC37" w14:textId="77777777" w:rsidR="000800A9" w:rsidRPr="00642880" w:rsidRDefault="00F729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bünyesinde oluşturulan tüm verilerin </w:t>
      </w:r>
      <w:r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mülkiyetinde olduğu düşünülmelidir. </w:t>
      </w:r>
    </w:p>
    <w:p w14:paraId="2F325D2E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Güvenlik sistemlerinin kontrolü amacıyla yetkili kişiler cihazları, sistemleri ve ağ trafiğini </w:t>
      </w:r>
      <w:r w:rsidRPr="00642880">
        <w:rPr>
          <w:rFonts w:cs="Times New Roman"/>
          <w:i/>
          <w:color w:val="000000"/>
        </w:rPr>
        <w:t>Güvenlik Açıkları Tespit Etme Prosedürü</w:t>
      </w:r>
      <w:r w:rsidRPr="00642880">
        <w:rPr>
          <w:rFonts w:cs="Times New Roman"/>
          <w:color w:val="000000"/>
        </w:rPr>
        <w:t xml:space="preserve"> çerçevesinde gözlemleyebilir.</w:t>
      </w:r>
    </w:p>
    <w:p w14:paraId="3A2D89A6" w14:textId="77777777" w:rsidR="000800A9" w:rsidRPr="00642880" w:rsidRDefault="00874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Kurum </w:t>
      </w:r>
      <w:r w:rsidR="00574F6E" w:rsidRPr="00642880">
        <w:rPr>
          <w:rFonts w:cs="Times New Roman"/>
          <w:color w:val="000000"/>
        </w:rPr>
        <w:t xml:space="preserve">bu prosedür çerçevesinde ağları ve sistemleri periyodik olarak denetleme hakkına sahiptir. </w:t>
      </w:r>
    </w:p>
    <w:p w14:paraId="00067A47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Bilgisayarlarda oyun ve eğlence amaç</w:t>
      </w:r>
      <w:r w:rsidR="00A72471" w:rsidRPr="00642880">
        <w:rPr>
          <w:rFonts w:cs="Times New Roman"/>
          <w:color w:val="000000"/>
        </w:rPr>
        <w:t>lı programlar çalıştırılmamalı/</w:t>
      </w:r>
      <w:r w:rsidRPr="00642880">
        <w:rPr>
          <w:rFonts w:cs="Times New Roman"/>
          <w:color w:val="000000"/>
        </w:rPr>
        <w:t>kopyalanmamalıdır.</w:t>
      </w:r>
    </w:p>
    <w:p w14:paraId="138DA886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Bilgisayarlar üzerinden iş ile ilgili dosyalar ve uygulamalar ve eğitim belgeleri haricinde dosya alışverişinde bulunulmamalıdır.</w:t>
      </w:r>
    </w:p>
    <w:p w14:paraId="3C86CF09" w14:textId="77777777" w:rsidR="000800A9" w:rsidRPr="00642880" w:rsidRDefault="003F2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bookmarkStart w:id="7" w:name="3dy6vkm" w:colFirst="0" w:colLast="0"/>
      <w:bookmarkStart w:id="8" w:name="1t3h5sf" w:colFirst="0" w:colLast="0"/>
      <w:bookmarkEnd w:id="7"/>
      <w:bookmarkEnd w:id="8"/>
      <w:r w:rsidRPr="00642880">
        <w:rPr>
          <w:rFonts w:cs="Times New Roman"/>
          <w:color w:val="000000"/>
        </w:rPr>
        <w:lastRenderedPageBreak/>
        <w:t>Sistem ve Ağ sorumlusunun</w:t>
      </w:r>
      <w:r w:rsidR="00574F6E" w:rsidRPr="00642880">
        <w:rPr>
          <w:rFonts w:cs="Times New Roman"/>
          <w:color w:val="000000"/>
        </w:rPr>
        <w:t xml:space="preserve"> bilgisi olmadan Ağ sisteminde sunucu (web </w:t>
      </w:r>
      <w:proofErr w:type="spellStart"/>
      <w:r w:rsidR="00574F6E" w:rsidRPr="00642880">
        <w:rPr>
          <w:rFonts w:cs="Times New Roman"/>
          <w:color w:val="000000"/>
        </w:rPr>
        <w:t>hosting</w:t>
      </w:r>
      <w:proofErr w:type="spellEnd"/>
      <w:r w:rsidR="00574F6E" w:rsidRPr="00642880">
        <w:rPr>
          <w:rFonts w:cs="Times New Roman"/>
          <w:color w:val="000000"/>
        </w:rPr>
        <w:t xml:space="preserve"> servisi, e-posta servisi vb.) nitelikli bilgisayar bulundurulmamalıdır.</w:t>
      </w:r>
    </w:p>
    <w:p w14:paraId="1AC14FCD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Bilgi sistemlerindeki değişiklikler ancak </w:t>
      </w:r>
      <w:r w:rsidRPr="00642880">
        <w:rPr>
          <w:rFonts w:cs="Times New Roman"/>
          <w:i/>
          <w:color w:val="000000"/>
        </w:rPr>
        <w:t>Değişiklik Yönetim Prosedürü</w:t>
      </w:r>
      <w:r w:rsidRPr="00642880">
        <w:rPr>
          <w:rFonts w:cs="Times New Roman"/>
          <w:color w:val="000000"/>
        </w:rPr>
        <w:t xml:space="preserve"> kapsamında yapılmalıdır.</w:t>
      </w:r>
    </w:p>
    <w:p w14:paraId="051F3056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Gerekmedikçe bilgisayar kaynakları paylaşıma açılmamalıdır, kaynakların paylaşıma açılması halinde bu süreç kontrollü olarak uygulanmalıdır.</w:t>
      </w:r>
    </w:p>
    <w:p w14:paraId="188E03F3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Bilgi sistemlerinde bulunan kritik bilgilere yetkisiz kişilerin erişimini engellemek için gerekli erişim yetkileri tanımlanmalıdır.</w:t>
      </w:r>
    </w:p>
    <w:p w14:paraId="1B3A374E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Parolalar güvenli bir şekilde tutulmalı ve hesaplar başka kimselerle paylaşılmamalıdır. </w:t>
      </w:r>
    </w:p>
    <w:p w14:paraId="23685D64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Sistem seviyeli şifreler en fazla </w:t>
      </w:r>
      <w:r w:rsidR="003F294D" w:rsidRPr="00642880">
        <w:rPr>
          <w:rFonts w:cs="Times New Roman"/>
          <w:color w:val="000000"/>
        </w:rPr>
        <w:t xml:space="preserve">1 yıl, </w:t>
      </w:r>
      <w:r w:rsidRPr="00642880">
        <w:rPr>
          <w:rFonts w:cs="Times New Roman"/>
          <w:color w:val="000000"/>
        </w:rPr>
        <w:t xml:space="preserve">kullanıcı </w:t>
      </w:r>
      <w:r w:rsidR="003F294D" w:rsidRPr="00642880">
        <w:rPr>
          <w:rFonts w:cs="Times New Roman"/>
          <w:color w:val="000000"/>
        </w:rPr>
        <w:t>seviyeli şifreler ise en fazla 6</w:t>
      </w:r>
      <w:r w:rsidRPr="00642880">
        <w:rPr>
          <w:rFonts w:cs="Times New Roman"/>
          <w:color w:val="000000"/>
        </w:rPr>
        <w:t xml:space="preserve"> ayda bir değiştirilmelidir. </w:t>
      </w:r>
    </w:p>
    <w:p w14:paraId="75D385B0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Bütün bilgisayar ve benzeri araçlar otomatik olarak en fazla 3 dakika içerisinde parolalı ekran korumasına geçebilmelidir.</w:t>
      </w:r>
    </w:p>
    <w:p w14:paraId="4EBCB243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Çalışanlar bilinmeyen kimselerden gelen dosyaları açarken çok dikkatli olmalıdırlar. Çünkü bu mailler </w:t>
      </w:r>
      <w:proofErr w:type="spellStart"/>
      <w:r w:rsidRPr="00642880">
        <w:rPr>
          <w:rFonts w:cs="Times New Roman"/>
          <w:color w:val="000000"/>
        </w:rPr>
        <w:t>virus</w:t>
      </w:r>
      <w:proofErr w:type="spellEnd"/>
      <w:r w:rsidRPr="00642880">
        <w:rPr>
          <w:rFonts w:cs="Times New Roman"/>
          <w:color w:val="000000"/>
        </w:rPr>
        <w:t xml:space="preserve">, e-mail bombaları ve </w:t>
      </w:r>
      <w:proofErr w:type="spellStart"/>
      <w:r w:rsidRPr="00642880">
        <w:rPr>
          <w:rFonts w:cs="Times New Roman"/>
          <w:color w:val="000000"/>
        </w:rPr>
        <w:t>truva</w:t>
      </w:r>
      <w:proofErr w:type="spellEnd"/>
      <w:r w:rsidRPr="00642880">
        <w:rPr>
          <w:rFonts w:cs="Times New Roman"/>
          <w:color w:val="000000"/>
        </w:rPr>
        <w:t xml:space="preserve"> atı gibi zararlı kodları ve kötücül yazılımları içerebilirler.</w:t>
      </w:r>
    </w:p>
    <w:p w14:paraId="380FA1F6" w14:textId="77777777" w:rsidR="000800A9" w:rsidRPr="00642880" w:rsidRDefault="00574F6E" w:rsidP="007B2A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Bütün kullanıcılar ağın kaynaklarının verimli kullanımı konusunda dikkatli olmalıdırlar. E-posta ile gönderilen büyük dosyaların sadece ilgili kullanıcılara gönderildiğinden emin olunmalı ve gerekirse dosyaların sıkıştırılması sağlanmalıdır. </w:t>
      </w:r>
    </w:p>
    <w:p w14:paraId="4AC52A3E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Mail gönderiminde birbirini görmesi gerekmeyen toplu maillerde TO yerine BCC yapılarak gizli gönderim sağlanmalıdır.</w:t>
      </w:r>
    </w:p>
    <w:p w14:paraId="08F25821" w14:textId="77777777" w:rsidR="000800A9" w:rsidRPr="00642880" w:rsidRDefault="000800A9">
      <w:pPr>
        <w:rPr>
          <w:rFonts w:cs="Times New Roman"/>
          <w:color w:val="000000"/>
        </w:rPr>
      </w:pPr>
    </w:p>
    <w:p w14:paraId="542BA807" w14:textId="77777777" w:rsidR="000800A9" w:rsidRPr="00642880" w:rsidRDefault="00574F6E">
      <w:pPr>
        <w:pStyle w:val="Balk2"/>
        <w:rPr>
          <w:rFonts w:cs="Times New Roman"/>
        </w:rPr>
      </w:pPr>
      <w:bookmarkStart w:id="9" w:name="_Toc521061479"/>
      <w:r w:rsidRPr="00642880">
        <w:rPr>
          <w:rFonts w:cs="Times New Roman"/>
        </w:rPr>
        <w:lastRenderedPageBreak/>
        <w:t>Sistem ve Ağ Aktiviteleri</w:t>
      </w:r>
      <w:bookmarkEnd w:id="9"/>
    </w:p>
    <w:p w14:paraId="29D9FDAB" w14:textId="77777777" w:rsidR="000800A9" w:rsidRPr="00642880" w:rsidRDefault="000800A9">
      <w:pPr>
        <w:rPr>
          <w:rFonts w:cs="Times New Roman"/>
          <w:b/>
          <w:color w:val="000000"/>
        </w:rPr>
      </w:pPr>
    </w:p>
    <w:p w14:paraId="2AE55CE4" w14:textId="77777777" w:rsidR="000800A9" w:rsidRPr="00642880" w:rsidRDefault="00574F6E">
      <w:pPr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 xml:space="preserve">Aşağıdaki aktiviteler </w:t>
      </w:r>
      <w:r w:rsidRPr="00642880">
        <w:rPr>
          <w:rFonts w:cs="Times New Roman"/>
          <w:color w:val="000000"/>
          <w:u w:val="single"/>
        </w:rPr>
        <w:t>kesinlikle</w:t>
      </w:r>
      <w:r w:rsidRPr="00642880">
        <w:rPr>
          <w:rFonts w:cs="Times New Roman"/>
          <w:color w:val="000000"/>
        </w:rPr>
        <w:t xml:space="preserve"> yasaklanmıştır.</w:t>
      </w:r>
    </w:p>
    <w:p w14:paraId="3C297384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 xml:space="preserve">Herhangi bir kişinin veya </w:t>
      </w:r>
      <w:r w:rsidR="007B2AC8" w:rsidRPr="00642880">
        <w:rPr>
          <w:rFonts w:cs="Times New Roman"/>
          <w:color w:val="000000"/>
        </w:rPr>
        <w:t>Kurumun</w:t>
      </w:r>
      <w:r w:rsidRPr="00642880">
        <w:rPr>
          <w:rFonts w:cs="Times New Roman"/>
          <w:color w:val="000000"/>
        </w:rPr>
        <w:t xml:space="preserve"> uygulamalarını izinsiz kopyalamak, ticari sır, patent veya diğer şirket bilgileri, yazılım lisanları vs</w:t>
      </w:r>
      <w:r w:rsidR="007B2AC8" w:rsidRPr="00642880">
        <w:rPr>
          <w:rFonts w:cs="Times New Roman"/>
          <w:color w:val="000000"/>
        </w:rPr>
        <w:t>.</w:t>
      </w:r>
      <w:r w:rsidRPr="00642880">
        <w:rPr>
          <w:rFonts w:cs="Times New Roman"/>
          <w:color w:val="000000"/>
        </w:rPr>
        <w:t xml:space="preserve"> haklarını çiğnemek.</w:t>
      </w:r>
    </w:p>
    <w:p w14:paraId="1D415CE2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Kitapları izinsiz kopyalam</w:t>
      </w:r>
      <w:r w:rsidR="008856FF" w:rsidRPr="00642880">
        <w:rPr>
          <w:rFonts w:cs="Times New Roman"/>
          <w:color w:val="000000"/>
        </w:rPr>
        <w:t>ak, magazinlerdeki fotoğrafları</w:t>
      </w:r>
      <w:r w:rsidRPr="00642880">
        <w:rPr>
          <w:rFonts w:cs="Times New Roman"/>
          <w:color w:val="000000"/>
        </w:rPr>
        <w:t xml:space="preserve"> dijital formata dönüştürmek, lisans gerektiren yazılımları kopyalamak.</w:t>
      </w:r>
    </w:p>
    <w:p w14:paraId="6F94F9FA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 xml:space="preserve">Zararlı programları (örnek: </w:t>
      </w:r>
      <w:proofErr w:type="spellStart"/>
      <w:r w:rsidRPr="00642880">
        <w:rPr>
          <w:rFonts w:cs="Times New Roman"/>
          <w:color w:val="000000"/>
        </w:rPr>
        <w:t>virus</w:t>
      </w:r>
      <w:proofErr w:type="spellEnd"/>
      <w:r w:rsidRPr="00642880">
        <w:rPr>
          <w:rFonts w:cs="Times New Roman"/>
          <w:color w:val="000000"/>
        </w:rPr>
        <w:t xml:space="preserve">, solucan, </w:t>
      </w:r>
      <w:proofErr w:type="spellStart"/>
      <w:r w:rsidRPr="00642880">
        <w:rPr>
          <w:rFonts w:cs="Times New Roman"/>
          <w:color w:val="000000"/>
        </w:rPr>
        <w:t>truva</w:t>
      </w:r>
      <w:proofErr w:type="spellEnd"/>
      <w:r w:rsidRPr="00642880">
        <w:rPr>
          <w:rFonts w:cs="Times New Roman"/>
          <w:color w:val="000000"/>
        </w:rPr>
        <w:t xml:space="preserve"> atı, e-mail bombaları </w:t>
      </w:r>
      <w:proofErr w:type="spellStart"/>
      <w:r w:rsidRPr="00642880">
        <w:rPr>
          <w:rFonts w:cs="Times New Roman"/>
          <w:color w:val="000000"/>
        </w:rPr>
        <w:t>vs</w:t>
      </w:r>
      <w:proofErr w:type="spellEnd"/>
      <w:r w:rsidRPr="00642880">
        <w:rPr>
          <w:rFonts w:cs="Times New Roman"/>
          <w:color w:val="000000"/>
        </w:rPr>
        <w:t>) ağa veya sunuculara bulaştırmak.</w:t>
      </w:r>
    </w:p>
    <w:p w14:paraId="4146EEA5" w14:textId="77777777" w:rsidR="000800A9" w:rsidRPr="00642880" w:rsidRDefault="00BC1370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kaynaklarını kull</w:t>
      </w:r>
      <w:r w:rsidRPr="00642880">
        <w:rPr>
          <w:rFonts w:cs="Times New Roman"/>
          <w:color w:val="000000"/>
        </w:rPr>
        <w:t>anarak herhangi bir yasadışı</w:t>
      </w:r>
      <w:r w:rsidR="00574F6E" w:rsidRPr="00642880">
        <w:rPr>
          <w:rFonts w:cs="Times New Roman"/>
          <w:color w:val="000000"/>
        </w:rPr>
        <w:t xml:space="preserve"> aktivitede bulunmak,</w:t>
      </w:r>
    </w:p>
    <w:p w14:paraId="593E0F79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Kişisel hesap şifrelerini başkalarına vermek veya kişisel hesaplarını kullandırmak.</w:t>
      </w:r>
    </w:p>
    <w:p w14:paraId="3CE48580" w14:textId="77777777" w:rsidR="000800A9" w:rsidRPr="00642880" w:rsidRDefault="003E5F88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bilgisayarlarını kullanarak taciz veya yasadışı olaylara karıştırmak.</w:t>
      </w:r>
    </w:p>
    <w:p w14:paraId="25E25299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 xml:space="preserve">Ağ güvenliğini etkilemek (örnek: bir kişinin yetkili olmadığı halde sunuculara erişmek istemesi) veya ağ haberleşmesini bozmak (paket </w:t>
      </w:r>
      <w:proofErr w:type="spellStart"/>
      <w:r w:rsidRPr="00642880">
        <w:rPr>
          <w:rFonts w:cs="Times New Roman"/>
          <w:color w:val="000000"/>
        </w:rPr>
        <w:t>spoofing</w:t>
      </w:r>
      <w:proofErr w:type="spellEnd"/>
      <w:r w:rsidRPr="00642880">
        <w:rPr>
          <w:rFonts w:cs="Times New Roman"/>
          <w:color w:val="000000"/>
        </w:rPr>
        <w:t xml:space="preserve">, </w:t>
      </w:r>
      <w:proofErr w:type="spellStart"/>
      <w:r w:rsidRPr="00642880">
        <w:rPr>
          <w:rFonts w:cs="Times New Roman"/>
          <w:color w:val="000000"/>
        </w:rPr>
        <w:t>denial</w:t>
      </w:r>
      <w:proofErr w:type="spellEnd"/>
      <w:r w:rsidRPr="00642880">
        <w:rPr>
          <w:rFonts w:cs="Times New Roman"/>
          <w:color w:val="000000"/>
        </w:rPr>
        <w:t xml:space="preserve"> of service vs.).  </w:t>
      </w:r>
    </w:p>
    <w:p w14:paraId="76877BEA" w14:textId="77777777" w:rsidR="000800A9" w:rsidRPr="00642880" w:rsidRDefault="008856FF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bookmarkStart w:id="10" w:name="_2s8eyo1" w:colFirst="0" w:colLast="0"/>
      <w:bookmarkEnd w:id="10"/>
      <w:r w:rsidRPr="00642880">
        <w:rPr>
          <w:rFonts w:cs="Times New Roman"/>
          <w:color w:val="000000"/>
        </w:rPr>
        <w:t>BGYS Yöneticisi ve Sistem ve Ağ sorumlusu</w:t>
      </w:r>
      <w:r w:rsidR="00574F6E" w:rsidRPr="00642880">
        <w:rPr>
          <w:rFonts w:cs="Times New Roman"/>
          <w:color w:val="000000"/>
        </w:rPr>
        <w:t xml:space="preserve"> bilgisi dışında port veya ağ taraması yapmak. </w:t>
      </w:r>
    </w:p>
    <w:p w14:paraId="46A9B306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Kullanıcı kimlik tanıma yöntemlerinden kaçmaya çalışmak.</w:t>
      </w:r>
    </w:p>
    <w:p w14:paraId="7745C01F" w14:textId="77777777" w:rsidR="000800A9" w:rsidRPr="00642880" w:rsidRDefault="003E5F88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Program/</w:t>
      </w:r>
      <w:proofErr w:type="spellStart"/>
      <w:r w:rsidRPr="00642880">
        <w:rPr>
          <w:rFonts w:cs="Times New Roman"/>
          <w:color w:val="000000"/>
        </w:rPr>
        <w:t>script</w:t>
      </w:r>
      <w:proofErr w:type="spellEnd"/>
      <w:r w:rsidRPr="00642880">
        <w:rPr>
          <w:rFonts w:cs="Times New Roman"/>
          <w:color w:val="000000"/>
        </w:rPr>
        <w:t>/</w:t>
      </w:r>
      <w:r w:rsidR="00574F6E" w:rsidRPr="00642880">
        <w:rPr>
          <w:rFonts w:cs="Times New Roman"/>
          <w:color w:val="000000"/>
        </w:rPr>
        <w:t>komut kullanarak kullanıcının bağlantısını etkilemek.</w:t>
      </w:r>
    </w:p>
    <w:p w14:paraId="49E86863" w14:textId="77777777" w:rsidR="000800A9" w:rsidRPr="00642880" w:rsidRDefault="003E5F88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bilgilerini, Kişisel Verilerin Korunumu Kanunu çerçevesinde tanımlanmış kişisel verileri </w:t>
      </w:r>
      <w:r w:rsidR="00FB3B54" w:rsidRPr="00642880">
        <w:rPr>
          <w:rFonts w:cs="Times New Roman"/>
          <w:color w:val="000000"/>
        </w:rPr>
        <w:t>Kurum</w:t>
      </w:r>
      <w:r w:rsidR="00574F6E" w:rsidRPr="00642880">
        <w:rPr>
          <w:rFonts w:cs="Times New Roman"/>
          <w:color w:val="000000"/>
        </w:rPr>
        <w:t xml:space="preserve"> dışından üçüncü şahıslara iletmek.</w:t>
      </w:r>
    </w:p>
    <w:p w14:paraId="73F97301" w14:textId="77777777" w:rsidR="000800A9" w:rsidRPr="00642880" w:rsidRDefault="00574F6E">
      <w:pPr>
        <w:numPr>
          <w:ilvl w:val="0"/>
          <w:numId w:val="4"/>
        </w:numPr>
        <w:spacing w:line="276" w:lineRule="auto"/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>BGYS Yöneticisi bilgisi dışında giz</w:t>
      </w:r>
      <w:r w:rsidR="00012B50" w:rsidRPr="00642880">
        <w:rPr>
          <w:rFonts w:cs="Times New Roman"/>
          <w:color w:val="000000"/>
        </w:rPr>
        <w:t>lilik, bütünlük veya eriş</w:t>
      </w:r>
      <w:r w:rsidR="009F6131" w:rsidRPr="00642880">
        <w:rPr>
          <w:rFonts w:cs="Times New Roman"/>
          <w:color w:val="000000"/>
        </w:rPr>
        <w:t>il</w:t>
      </w:r>
      <w:r w:rsidR="00012B50" w:rsidRPr="00642880">
        <w:rPr>
          <w:rFonts w:cs="Times New Roman"/>
          <w:color w:val="000000"/>
        </w:rPr>
        <w:t>ebilirl</w:t>
      </w:r>
      <w:r w:rsidR="009F6131" w:rsidRPr="00642880">
        <w:rPr>
          <w:rFonts w:cs="Times New Roman"/>
          <w:color w:val="000000"/>
        </w:rPr>
        <w:t xml:space="preserve">ik </w:t>
      </w:r>
      <w:r w:rsidRPr="00642880">
        <w:rPr>
          <w:rFonts w:cs="Times New Roman"/>
          <w:color w:val="000000"/>
        </w:rPr>
        <w:t xml:space="preserve">değeri yüksek veya daha üstü olan cihaz, yazılım veya bilginin izinsiz olarak </w:t>
      </w:r>
      <w:r w:rsidR="005516BE" w:rsidRPr="00642880">
        <w:rPr>
          <w:rFonts w:cs="Times New Roman"/>
          <w:color w:val="000000"/>
        </w:rPr>
        <w:t>kurum</w:t>
      </w:r>
      <w:r w:rsidRPr="00642880">
        <w:rPr>
          <w:rFonts w:cs="Times New Roman"/>
          <w:color w:val="000000"/>
        </w:rPr>
        <w:t xml:space="preserve"> dışına çıkarmak. </w:t>
      </w:r>
    </w:p>
    <w:p w14:paraId="43BDF3C9" w14:textId="77777777" w:rsidR="000800A9" w:rsidRPr="00642880" w:rsidRDefault="00574F6E">
      <w:pPr>
        <w:pStyle w:val="Balk2"/>
        <w:rPr>
          <w:rFonts w:cs="Times New Roman"/>
        </w:rPr>
      </w:pPr>
      <w:bookmarkStart w:id="11" w:name="_Toc521061480"/>
      <w:r w:rsidRPr="00642880">
        <w:rPr>
          <w:rFonts w:cs="Times New Roman"/>
        </w:rPr>
        <w:t>E-mail ve Haberleşme Aktiviteleri</w:t>
      </w:r>
      <w:bookmarkEnd w:id="11"/>
      <w:r w:rsidRPr="00642880">
        <w:rPr>
          <w:rFonts w:cs="Times New Roman"/>
        </w:rPr>
        <w:t xml:space="preserve"> </w:t>
      </w:r>
    </w:p>
    <w:p w14:paraId="693E3AC3" w14:textId="77777777" w:rsidR="000800A9" w:rsidRPr="00642880" w:rsidRDefault="00574F6E">
      <w:pPr>
        <w:rPr>
          <w:rFonts w:cs="Times New Roman"/>
          <w:color w:val="000000"/>
        </w:rPr>
      </w:pPr>
      <w:r w:rsidRPr="00642880">
        <w:rPr>
          <w:rFonts w:cs="Times New Roman"/>
          <w:color w:val="000000"/>
        </w:rPr>
        <w:t xml:space="preserve">Aşağıdaki aktiviteler hiçbir istisna olmadan </w:t>
      </w:r>
      <w:r w:rsidRPr="00642880">
        <w:rPr>
          <w:rFonts w:cs="Times New Roman"/>
          <w:color w:val="000000"/>
          <w:u w:val="single"/>
        </w:rPr>
        <w:t>kesinlikle</w:t>
      </w:r>
      <w:r w:rsidRPr="00642880">
        <w:rPr>
          <w:rFonts w:cs="Times New Roman"/>
          <w:color w:val="000000"/>
        </w:rPr>
        <w:t xml:space="preserve"> yasaklanmıştır.  </w:t>
      </w:r>
    </w:p>
    <w:p w14:paraId="13613564" w14:textId="77777777" w:rsidR="000800A9" w:rsidRPr="00642880" w:rsidRDefault="000800A9">
      <w:pPr>
        <w:rPr>
          <w:rFonts w:cs="Times New Roman"/>
          <w:color w:val="000000"/>
        </w:rPr>
      </w:pPr>
    </w:p>
    <w:p w14:paraId="1349FC0C" w14:textId="77777777" w:rsidR="000800A9" w:rsidRPr="00642880" w:rsidRDefault="00ED67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G</w:t>
      </w:r>
      <w:r w:rsidR="00574F6E" w:rsidRPr="00642880">
        <w:rPr>
          <w:rFonts w:cs="Times New Roman"/>
          <w:color w:val="000000"/>
        </w:rPr>
        <w:t>üvenliğinden emin olunmayan bir bilgisayardan web e-posta sistemini kullanmak.</w:t>
      </w:r>
    </w:p>
    <w:p w14:paraId="18570D1D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lastRenderedPageBreak/>
        <w:t>İstenilmeyen</w:t>
      </w:r>
      <w:r w:rsidR="00F17655" w:rsidRPr="00642880">
        <w:rPr>
          <w:rFonts w:cs="Times New Roman"/>
          <w:color w:val="000000"/>
        </w:rPr>
        <w:t xml:space="preserve"> e-posta mesajlarının iletmek (</w:t>
      </w:r>
      <w:r w:rsidRPr="00642880">
        <w:rPr>
          <w:rFonts w:cs="Times New Roman"/>
          <w:color w:val="000000"/>
        </w:rPr>
        <w:t>Bunlar karşı tarafın özellikle istemediği re</w:t>
      </w:r>
      <w:r w:rsidR="00F17655" w:rsidRPr="00642880">
        <w:rPr>
          <w:rFonts w:cs="Times New Roman"/>
          <w:color w:val="000000"/>
        </w:rPr>
        <w:t xml:space="preserve">klam mesajlarını içeren e-postalar, </w:t>
      </w:r>
      <w:proofErr w:type="spellStart"/>
      <w:r w:rsidR="00F17655" w:rsidRPr="00642880">
        <w:rPr>
          <w:rFonts w:cs="Times New Roman"/>
          <w:color w:val="000000"/>
        </w:rPr>
        <w:t>spam</w:t>
      </w:r>
      <w:proofErr w:type="spellEnd"/>
      <w:r w:rsidR="00F17655" w:rsidRPr="00642880">
        <w:rPr>
          <w:rFonts w:cs="Times New Roman"/>
          <w:color w:val="000000"/>
        </w:rPr>
        <w:t xml:space="preserve"> e-postalar olabilir).</w:t>
      </w:r>
    </w:p>
    <w:p w14:paraId="5E9EC037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E-posta veya telefon vasıtası ile taciz etmek.</w:t>
      </w:r>
    </w:p>
    <w:p w14:paraId="0B40DE0B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E-posta başlık bilgilerini yetkisiz kullanmak veya değiştirmek.</w:t>
      </w:r>
    </w:p>
    <w:p w14:paraId="5292FA3A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Zincir e-postaları oluşturmak veya iletmek.</w:t>
      </w:r>
    </w:p>
    <w:p w14:paraId="6B965FAE" w14:textId="77777777" w:rsidR="000800A9" w:rsidRPr="00642880" w:rsidRDefault="00574F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İş ile alakalı olmayan mesajları birçok haber gruplarına iletmek.</w:t>
      </w:r>
    </w:p>
    <w:p w14:paraId="02E18389" w14:textId="77777777" w:rsidR="000800A9" w:rsidRPr="00642880" w:rsidRDefault="000800A9">
      <w:pPr>
        <w:rPr>
          <w:rFonts w:cs="Times New Roman"/>
        </w:rPr>
      </w:pPr>
    </w:p>
    <w:p w14:paraId="207FD2D9" w14:textId="77777777" w:rsidR="000800A9" w:rsidRPr="00642880" w:rsidRDefault="00574F6E">
      <w:pPr>
        <w:pStyle w:val="Balk2"/>
        <w:rPr>
          <w:rFonts w:cs="Times New Roman"/>
        </w:rPr>
      </w:pPr>
      <w:bookmarkStart w:id="12" w:name="_Toc521061481"/>
      <w:r w:rsidRPr="00642880">
        <w:rPr>
          <w:rFonts w:cs="Times New Roman"/>
        </w:rPr>
        <w:t>Diğer Bilgi Sistem Aktiviteleri</w:t>
      </w:r>
      <w:bookmarkEnd w:id="12"/>
    </w:p>
    <w:p w14:paraId="62C88B86" w14:textId="77777777" w:rsidR="000800A9" w:rsidRPr="00642880" w:rsidRDefault="00574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Cep telefonu ve </w:t>
      </w:r>
      <w:r w:rsidR="00491846" w:rsidRPr="00642880">
        <w:rPr>
          <w:rFonts w:cs="Times New Roman"/>
          <w:color w:val="000000"/>
        </w:rPr>
        <w:t>Kurum</w:t>
      </w:r>
      <w:r w:rsidRPr="00642880">
        <w:rPr>
          <w:rFonts w:cs="Times New Roman"/>
          <w:color w:val="000000"/>
        </w:rPr>
        <w:t xml:space="preserve"> telefonlarıyla iletişimdeyken karşıda konuşulan kişinin o olduğuna dikkat etmek </w:t>
      </w:r>
    </w:p>
    <w:p w14:paraId="429D8978" w14:textId="77777777" w:rsidR="000800A9" w:rsidRPr="00642880" w:rsidRDefault="00574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 xml:space="preserve">Kalabalık ve geniş </w:t>
      </w:r>
      <w:proofErr w:type="spellStart"/>
      <w:r w:rsidRPr="00642880">
        <w:rPr>
          <w:rFonts w:cs="Times New Roman"/>
          <w:color w:val="000000"/>
        </w:rPr>
        <w:t>kitleli</w:t>
      </w:r>
      <w:proofErr w:type="spellEnd"/>
      <w:r w:rsidRPr="00642880">
        <w:rPr>
          <w:rFonts w:cs="Times New Roman"/>
          <w:color w:val="000000"/>
        </w:rPr>
        <w:t xml:space="preserve"> ortamlarda telefonla yapılan iletişim esnasında başkaları tarafından duyulmaması gerekli bilgileri konuşmamak</w:t>
      </w:r>
    </w:p>
    <w:p w14:paraId="30AF88C0" w14:textId="77777777" w:rsidR="000800A9" w:rsidRPr="00642880" w:rsidRDefault="00574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Mobil cihaz üzerinden kullanılan iletişim uygulamaları (</w:t>
      </w:r>
      <w:proofErr w:type="spellStart"/>
      <w:r w:rsidRPr="00642880">
        <w:rPr>
          <w:rFonts w:cs="Times New Roman"/>
          <w:color w:val="000000"/>
        </w:rPr>
        <w:t>örn</w:t>
      </w:r>
      <w:proofErr w:type="spellEnd"/>
      <w:r w:rsidRPr="00642880">
        <w:rPr>
          <w:rFonts w:cs="Times New Roman"/>
          <w:color w:val="000000"/>
        </w:rPr>
        <w:t xml:space="preserve">: </w:t>
      </w:r>
      <w:proofErr w:type="spellStart"/>
      <w:r w:rsidRPr="00642880">
        <w:rPr>
          <w:rFonts w:cs="Times New Roman"/>
          <w:color w:val="000000"/>
        </w:rPr>
        <w:t>whatsapp</w:t>
      </w:r>
      <w:proofErr w:type="spellEnd"/>
      <w:r w:rsidRPr="00642880">
        <w:rPr>
          <w:rFonts w:cs="Times New Roman"/>
          <w:color w:val="000000"/>
        </w:rPr>
        <w:t xml:space="preserve">, </w:t>
      </w:r>
      <w:proofErr w:type="spellStart"/>
      <w:r w:rsidRPr="00642880">
        <w:rPr>
          <w:rFonts w:cs="Times New Roman"/>
          <w:color w:val="000000"/>
        </w:rPr>
        <w:t>skype</w:t>
      </w:r>
      <w:proofErr w:type="spellEnd"/>
      <w:r w:rsidRPr="00642880">
        <w:rPr>
          <w:rFonts w:cs="Times New Roman"/>
          <w:color w:val="000000"/>
        </w:rPr>
        <w:t xml:space="preserve">, </w:t>
      </w:r>
      <w:proofErr w:type="spellStart"/>
      <w:r w:rsidRPr="00642880">
        <w:rPr>
          <w:rFonts w:cs="Times New Roman"/>
          <w:color w:val="000000"/>
        </w:rPr>
        <w:t>turkcell</w:t>
      </w:r>
      <w:proofErr w:type="spellEnd"/>
      <w:r w:rsidRPr="00642880">
        <w:rPr>
          <w:rFonts w:cs="Times New Roman"/>
          <w:color w:val="000000"/>
        </w:rPr>
        <w:t xml:space="preserve"> </w:t>
      </w:r>
      <w:proofErr w:type="spellStart"/>
      <w:r w:rsidRPr="00642880">
        <w:rPr>
          <w:rFonts w:cs="Times New Roman"/>
          <w:color w:val="000000"/>
        </w:rPr>
        <w:t>bip</w:t>
      </w:r>
      <w:proofErr w:type="spellEnd"/>
      <w:r w:rsidRPr="00642880">
        <w:rPr>
          <w:rFonts w:cs="Times New Roman"/>
          <w:color w:val="000000"/>
        </w:rPr>
        <w:t xml:space="preserve"> </w:t>
      </w:r>
      <w:proofErr w:type="spellStart"/>
      <w:r w:rsidRPr="00642880">
        <w:rPr>
          <w:rFonts w:cs="Times New Roman"/>
          <w:color w:val="000000"/>
        </w:rPr>
        <w:t>vb</w:t>
      </w:r>
      <w:proofErr w:type="spellEnd"/>
      <w:r w:rsidRPr="00642880">
        <w:rPr>
          <w:rFonts w:cs="Times New Roman"/>
          <w:color w:val="000000"/>
        </w:rPr>
        <w:t>) üzerinde paylaşılan bilgiler içinde BGYS</w:t>
      </w:r>
      <w:r w:rsidR="00491846" w:rsidRPr="00642880">
        <w:rPr>
          <w:rFonts w:cs="Times New Roman"/>
          <w:color w:val="000000"/>
        </w:rPr>
        <w:t xml:space="preserve"> kriterlerine uyum sağlamak</w:t>
      </w:r>
    </w:p>
    <w:p w14:paraId="591E0484" w14:textId="77777777" w:rsidR="000800A9" w:rsidRPr="00642880" w:rsidRDefault="00574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642880">
        <w:rPr>
          <w:rFonts w:cs="Times New Roman"/>
          <w:color w:val="000000"/>
        </w:rPr>
        <w:t>Yazıcı, tarayıcı vb</w:t>
      </w:r>
      <w:r w:rsidR="00491846" w:rsidRPr="00642880">
        <w:rPr>
          <w:rFonts w:cs="Times New Roman"/>
          <w:color w:val="000000"/>
        </w:rPr>
        <w:t>.</w:t>
      </w:r>
      <w:r w:rsidRPr="00642880">
        <w:rPr>
          <w:rFonts w:cs="Times New Roman"/>
          <w:color w:val="000000"/>
        </w:rPr>
        <w:t xml:space="preserve"> sistemler üzerinden yapılan her türlü kullanımlarda BGYS kriterlerine uyum sağlamak</w:t>
      </w:r>
    </w:p>
    <w:p w14:paraId="6FA022D4" w14:textId="77777777" w:rsidR="000800A9" w:rsidRPr="00642880" w:rsidRDefault="000800A9">
      <w:pPr>
        <w:rPr>
          <w:rFonts w:cs="Times New Roman"/>
        </w:rPr>
      </w:pPr>
    </w:p>
    <w:p w14:paraId="6D6507EA" w14:textId="77777777" w:rsidR="00594A10" w:rsidRPr="0050167A" w:rsidRDefault="00594A10" w:rsidP="00594A10">
      <w:pPr>
        <w:pStyle w:val="Balk1"/>
      </w:pPr>
      <w:bookmarkStart w:id="13" w:name="_3rdcrjn" w:colFirst="0" w:colLast="0"/>
      <w:bookmarkEnd w:id="13"/>
      <w:r w:rsidRPr="00C532A8">
        <w:t>Yaptırım</w:t>
      </w:r>
    </w:p>
    <w:p w14:paraId="57ED813C" w14:textId="77777777" w:rsidR="00594A10" w:rsidRPr="0050167A" w:rsidRDefault="00594A10" w:rsidP="00594A10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4D83C3EC" w14:textId="77777777" w:rsidR="00594A10" w:rsidRPr="0050167A" w:rsidRDefault="00594A10" w:rsidP="00594A10">
      <w:pPr>
        <w:pStyle w:val="Balk1"/>
      </w:pPr>
      <w:bookmarkStart w:id="14" w:name="_1t3h5sf" w:colFirst="0" w:colLast="0"/>
      <w:bookmarkEnd w:id="14"/>
      <w:r w:rsidRPr="0050167A">
        <w:t xml:space="preserve">İlgili </w:t>
      </w:r>
      <w:r w:rsidRPr="003F6F00">
        <w:t>Dokümanlar</w:t>
      </w:r>
    </w:p>
    <w:p w14:paraId="53000881" w14:textId="79900576" w:rsidR="00594A10" w:rsidRPr="0050167A" w:rsidRDefault="001059D0" w:rsidP="00594A10">
      <w:r>
        <w:t>EYS</w:t>
      </w:r>
      <w:r w:rsidR="00594A10" w:rsidRPr="009D20ED">
        <w:t>-P</w:t>
      </w:r>
      <w:r>
        <w:t>O</w:t>
      </w:r>
      <w:r w:rsidR="00594A10" w:rsidRPr="009D20ED">
        <w:t>.</w:t>
      </w:r>
      <w:proofErr w:type="gramStart"/>
      <w:r>
        <w:t>0</w:t>
      </w:r>
      <w:r w:rsidR="00594A10" w:rsidRPr="009D20ED">
        <w:t>2</w:t>
      </w:r>
      <w:r>
        <w:t>1</w:t>
      </w:r>
      <w:r w:rsidR="00594A10" w:rsidRPr="009D20ED">
        <w:t xml:space="preserve"> -</w:t>
      </w:r>
      <w:proofErr w:type="gramEnd"/>
      <w:r w:rsidR="00594A10" w:rsidRPr="009D20ED">
        <w:t xml:space="preserve"> DİSİPLİN PROSEDÜRÜ</w:t>
      </w:r>
    </w:p>
    <w:p w14:paraId="4353198D" w14:textId="77777777" w:rsidR="000800A9" w:rsidRPr="00642880" w:rsidRDefault="000800A9" w:rsidP="00594A10">
      <w:pPr>
        <w:pStyle w:val="Balk1"/>
        <w:numPr>
          <w:ilvl w:val="0"/>
          <w:numId w:val="0"/>
        </w:numPr>
        <w:ind w:left="432"/>
        <w:rPr>
          <w:rFonts w:cs="Times New Roman"/>
        </w:rPr>
      </w:pPr>
    </w:p>
    <w:sectPr w:rsidR="000800A9" w:rsidRPr="00642880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6627" w14:textId="77777777" w:rsidR="00404312" w:rsidRDefault="00404312">
      <w:r>
        <w:separator/>
      </w:r>
    </w:p>
  </w:endnote>
  <w:endnote w:type="continuationSeparator" w:id="0">
    <w:p w14:paraId="45777BFF" w14:textId="77777777" w:rsidR="00404312" w:rsidRDefault="004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FBCD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59FB3D3" w14:textId="77777777" w:rsidR="000800A9" w:rsidRDefault="00574F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F05E" w14:textId="77777777" w:rsidR="000800A9" w:rsidRDefault="000800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0800A9" w14:paraId="70B1A0E8" w14:textId="77777777">
      <w:tc>
        <w:tcPr>
          <w:tcW w:w="5095" w:type="dxa"/>
          <w:shd w:val="clear" w:color="auto" w:fill="auto"/>
        </w:tcPr>
        <w:p w14:paraId="449A1DAA" w14:textId="77777777" w:rsidR="000800A9" w:rsidRPr="00642880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642880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6770E297" w14:textId="77777777" w:rsidR="000800A9" w:rsidRPr="00642880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642880">
            <w:rPr>
              <w:rFonts w:cs="Times New Roman"/>
              <w:b/>
              <w:color w:val="000000"/>
            </w:rPr>
            <w:t>ONAYLAYAN</w:t>
          </w:r>
        </w:p>
      </w:tc>
    </w:tr>
    <w:tr w:rsidR="000800A9" w14:paraId="46202400" w14:textId="77777777" w:rsidTr="00987212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6976CD41" w14:textId="77777777" w:rsidR="000800A9" w:rsidRPr="00642880" w:rsidRDefault="00642880" w:rsidP="00987212">
          <w:pPr>
            <w:jc w:val="center"/>
            <w:rPr>
              <w:rFonts w:cs="Times New Roman"/>
            </w:rPr>
          </w:pPr>
          <w:r w:rsidRPr="00642880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0DAD22E3" w14:textId="77777777" w:rsidR="000800A9" w:rsidRPr="00642880" w:rsidRDefault="00642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642880">
            <w:rPr>
              <w:rFonts w:cs="Times New Roman"/>
            </w:rPr>
            <w:t>EVREN KÖKSAL</w:t>
          </w:r>
        </w:p>
      </w:tc>
    </w:tr>
  </w:tbl>
  <w:p w14:paraId="5A11DD0E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6984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0FC2" w14:textId="77777777" w:rsidR="00404312" w:rsidRDefault="00404312">
      <w:r>
        <w:separator/>
      </w:r>
    </w:p>
  </w:footnote>
  <w:footnote w:type="continuationSeparator" w:id="0">
    <w:p w14:paraId="543DCA00" w14:textId="77777777" w:rsidR="00404312" w:rsidRDefault="0040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A4A2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C96B" w14:textId="77777777" w:rsidR="000800A9" w:rsidRDefault="000800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6"/>
      <w:gridCol w:w="5229"/>
      <w:gridCol w:w="1575"/>
      <w:gridCol w:w="1421"/>
    </w:tblGrid>
    <w:tr w:rsidR="000800A9" w14:paraId="0092BDAD" w14:textId="77777777" w:rsidTr="00353856">
      <w:trPr>
        <w:trHeight w:val="349"/>
        <w:jc w:val="center"/>
      </w:trPr>
      <w:tc>
        <w:tcPr>
          <w:tcW w:w="19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581438" w14:textId="77777777" w:rsidR="000800A9" w:rsidRPr="00A61920" w:rsidRDefault="00642880" w:rsidP="00642880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A61920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7C83E1D6" wp14:editId="6A7BC833">
                <wp:extent cx="1012314" cy="1009650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314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DB3878" w14:textId="77777777" w:rsidR="00A61920" w:rsidRPr="00A61920" w:rsidRDefault="00A61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A61920">
            <w:rPr>
              <w:rFonts w:cs="Times New Roman"/>
              <w:b/>
              <w:color w:val="000000"/>
            </w:rPr>
            <w:t>TNKÜ</w:t>
          </w:r>
        </w:p>
        <w:p w14:paraId="320C760C" w14:textId="585C3E9F" w:rsidR="000800A9" w:rsidRPr="00A61920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A61920">
            <w:rPr>
              <w:rFonts w:cs="Times New Roman"/>
              <w:b/>
              <w:color w:val="000000"/>
            </w:rPr>
            <w:t>BİLGİ SİSTEMLERİ GENEL KULLANIM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196BB3" w14:textId="77777777" w:rsidR="000800A9" w:rsidRPr="00353856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Doküman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45747E" w14:textId="0CC3B05A" w:rsidR="000800A9" w:rsidRPr="00353856" w:rsidRDefault="00105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642880"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574F6E"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545579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574F6E"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07</w:t>
          </w:r>
        </w:p>
      </w:tc>
    </w:tr>
    <w:tr w:rsidR="000800A9" w14:paraId="1D8AAED6" w14:textId="77777777" w:rsidTr="00353856">
      <w:trPr>
        <w:trHeight w:val="350"/>
        <w:jc w:val="center"/>
      </w:trPr>
      <w:tc>
        <w:tcPr>
          <w:tcW w:w="19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83364B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C6A7AC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1B6150" w14:textId="77777777" w:rsidR="000800A9" w:rsidRPr="00353856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712AFA" w14:textId="77777777" w:rsidR="000800A9" w:rsidRPr="00353856" w:rsidRDefault="004C63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sz w:val="16"/>
              <w:szCs w:val="16"/>
            </w:rPr>
            <w:t>07.09</w:t>
          </w:r>
          <w:r w:rsidR="00574F6E"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574F6E" w:rsidRPr="00353856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0800A9" w14:paraId="4B97C76F" w14:textId="77777777" w:rsidTr="00353856">
      <w:trPr>
        <w:trHeight w:val="349"/>
        <w:jc w:val="center"/>
      </w:trPr>
      <w:tc>
        <w:tcPr>
          <w:tcW w:w="19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61FE83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6DDF54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1D572F" w14:textId="77777777" w:rsidR="000800A9" w:rsidRPr="00353856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A66C5B" w14:textId="32D8DA15" w:rsidR="000800A9" w:rsidRPr="00353856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1059D0"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0800A9" w14:paraId="346DBDC9" w14:textId="77777777" w:rsidTr="00353856">
      <w:trPr>
        <w:trHeight w:val="350"/>
        <w:jc w:val="center"/>
      </w:trPr>
      <w:tc>
        <w:tcPr>
          <w:tcW w:w="19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CAC824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6CC640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FE4F6F" w14:textId="77777777" w:rsidR="000800A9" w:rsidRPr="00353856" w:rsidRDefault="00574F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3A020F" w14:textId="1B4F4E15" w:rsidR="000800A9" w:rsidRPr="00353856" w:rsidRDefault="00105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0800A9" w14:paraId="2666BA26" w14:textId="77777777" w:rsidTr="00353856">
      <w:trPr>
        <w:trHeight w:val="350"/>
        <w:jc w:val="center"/>
      </w:trPr>
      <w:tc>
        <w:tcPr>
          <w:tcW w:w="19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1694AB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525D5C" w14:textId="77777777" w:rsidR="000800A9" w:rsidRPr="00A61920" w:rsidRDefault="000800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D44201" w14:textId="0213947C" w:rsidR="000800A9" w:rsidRPr="00353856" w:rsidRDefault="00105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F4E0F4" w14:textId="7E4CB4A8" w:rsidR="000800A9" w:rsidRPr="00353856" w:rsidRDefault="001059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53856">
            <w:rPr>
              <w:rFonts w:cs="Times New Roman"/>
              <w:b/>
              <w:bCs/>
              <w:color w:val="000000"/>
              <w:sz w:val="16"/>
              <w:szCs w:val="16"/>
            </w:rPr>
            <w:t>6</w:t>
          </w:r>
        </w:p>
      </w:tc>
    </w:tr>
  </w:tbl>
  <w:p w14:paraId="4DFFFE8C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5E2C" w14:textId="77777777" w:rsidR="000800A9" w:rsidRDefault="00080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258"/>
    <w:multiLevelType w:val="multilevel"/>
    <w:tmpl w:val="A7F25A1C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B377B"/>
    <w:multiLevelType w:val="multilevel"/>
    <w:tmpl w:val="3C0A95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A1B9F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4C4D47"/>
    <w:multiLevelType w:val="multilevel"/>
    <w:tmpl w:val="C702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9"/>
    <w:rsid w:val="00012B50"/>
    <w:rsid w:val="00052DAB"/>
    <w:rsid w:val="000800A9"/>
    <w:rsid w:val="001059D0"/>
    <w:rsid w:val="00126164"/>
    <w:rsid w:val="001D1DD0"/>
    <w:rsid w:val="00353856"/>
    <w:rsid w:val="003E5F88"/>
    <w:rsid w:val="003F294D"/>
    <w:rsid w:val="00404312"/>
    <w:rsid w:val="00491846"/>
    <w:rsid w:val="004C6346"/>
    <w:rsid w:val="004E011D"/>
    <w:rsid w:val="004E2CDE"/>
    <w:rsid w:val="004F527C"/>
    <w:rsid w:val="00545579"/>
    <w:rsid w:val="005516BE"/>
    <w:rsid w:val="00557D2C"/>
    <w:rsid w:val="00574F6E"/>
    <w:rsid w:val="00594A10"/>
    <w:rsid w:val="005F39C4"/>
    <w:rsid w:val="00642880"/>
    <w:rsid w:val="007B2AC8"/>
    <w:rsid w:val="00874396"/>
    <w:rsid w:val="008856FF"/>
    <w:rsid w:val="00987212"/>
    <w:rsid w:val="009F5FD8"/>
    <w:rsid w:val="009F6131"/>
    <w:rsid w:val="00A61920"/>
    <w:rsid w:val="00A72471"/>
    <w:rsid w:val="00B021EA"/>
    <w:rsid w:val="00B268F9"/>
    <w:rsid w:val="00BC1370"/>
    <w:rsid w:val="00E4049E"/>
    <w:rsid w:val="00EA4640"/>
    <w:rsid w:val="00ED67FC"/>
    <w:rsid w:val="00F17655"/>
    <w:rsid w:val="00F729D9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25898"/>
  <w15:docId w15:val="{B276F7A8-AC16-4260-80F2-C338185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A10"/>
    <w:pPr>
      <w:spacing w:line="36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594A10"/>
    <w:pPr>
      <w:keepNext/>
      <w:numPr>
        <w:numId w:val="2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2"/>
      </w:numPr>
      <w:spacing w:before="40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2"/>
      </w:numPr>
      <w:spacing w:before="4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2"/>
      </w:numPr>
      <w:spacing w:before="40"/>
      <w:outlineLvl w:val="3"/>
    </w:pPr>
    <w:rPr>
      <w:i/>
      <w:color w:val="2E75B5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2"/>
      </w:numPr>
      <w:spacing w:before="40"/>
      <w:outlineLvl w:val="4"/>
    </w:pPr>
    <w:rPr>
      <w:color w:val="2E75B5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2"/>
      </w:numPr>
      <w:spacing w:before="40"/>
      <w:outlineLvl w:val="5"/>
    </w:pPr>
    <w:rPr>
      <w:color w:val="1E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4A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4A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4A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98721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987212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98721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DE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4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4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4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2022-11-22T13:00:00Z</dcterms:created>
  <dcterms:modified xsi:type="dcterms:W3CDTF">2022-11-28T11:22:00Z</dcterms:modified>
</cp:coreProperties>
</file>