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969"/>
        <w:gridCol w:w="1985"/>
        <w:gridCol w:w="1833"/>
      </w:tblGrid>
      <w:tr w:rsidR="001F756D" w:rsidRPr="004C4A7F" w14:paraId="713066A3" w14:textId="77777777" w:rsidTr="001F756D">
        <w:trPr>
          <w:trHeight w:val="19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6C1275A" w14:textId="77777777" w:rsidR="001F756D" w:rsidRPr="004C4A7F" w:rsidRDefault="001F756D" w:rsidP="00230D82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</w:p>
          <w:p w14:paraId="0B0F7254" w14:textId="77777777" w:rsidR="001F756D" w:rsidRPr="004C4A7F" w:rsidRDefault="001F756D" w:rsidP="00230D82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inline distT="0" distB="0" distL="0" distR="0" wp14:anchorId="5EFF07CD" wp14:editId="78DB219E">
                  <wp:extent cx="832199" cy="7452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99" cy="7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A1B0B1" w14:textId="4A42DD2C" w:rsidR="001F756D" w:rsidRPr="004C4A7F" w:rsidRDefault="001F756D" w:rsidP="001F756D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KARİYER UYGULAMA VE ARAŞTIRMA MERKEZİ YÖNETMELİĞİ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6EA2" w14:textId="77777777" w:rsidR="001F756D" w:rsidRPr="001F756D" w:rsidRDefault="001F756D" w:rsidP="00230D82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15321D" w14:textId="6B2C4C5F" w:rsidR="001F756D" w:rsidRPr="001F756D" w:rsidRDefault="001F756D" w:rsidP="001F756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EYS-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YNT</w:t>
            </w:r>
            <w:r>
              <w:rPr>
                <w:rFonts w:eastAsia="Calibri"/>
                <w:sz w:val="20"/>
                <w:szCs w:val="20"/>
                <w:lang w:eastAsia="tr-TR" w:bidi="tr-TR"/>
              </w:rPr>
              <w:t>-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014</w:t>
            </w:r>
          </w:p>
        </w:tc>
      </w:tr>
      <w:tr w:rsidR="001F756D" w:rsidRPr="004C4A7F" w14:paraId="163E1845" w14:textId="77777777" w:rsidTr="001F756D">
        <w:trPr>
          <w:trHeight w:val="1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8DE6ED4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4E9F58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D520" w14:textId="77777777" w:rsidR="001F756D" w:rsidRPr="001F756D" w:rsidRDefault="001F756D" w:rsidP="00230D8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540484" w14:textId="46B5F362" w:rsidR="001F756D" w:rsidRPr="001F756D" w:rsidRDefault="001F756D" w:rsidP="001F756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10.11.2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02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1</w:t>
            </w:r>
          </w:p>
        </w:tc>
      </w:tr>
      <w:tr w:rsidR="001F756D" w:rsidRPr="004C4A7F" w14:paraId="3CFFD5DA" w14:textId="77777777" w:rsidTr="001F756D">
        <w:trPr>
          <w:trHeight w:val="1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735BA26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332EA8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9742" w14:textId="77777777" w:rsidR="001F756D" w:rsidRPr="001F756D" w:rsidRDefault="001F756D" w:rsidP="00230D8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64899B" w14:textId="21B8B9A0" w:rsidR="001F756D" w:rsidRPr="001F756D" w:rsidRDefault="001F756D" w:rsidP="001F756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1F756D" w:rsidRPr="004C4A7F" w14:paraId="05F0654E" w14:textId="77777777" w:rsidTr="001F756D">
        <w:trPr>
          <w:trHeight w:val="1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DBBDE2B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46E685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606C" w14:textId="77777777" w:rsidR="001F756D" w:rsidRPr="001F756D" w:rsidRDefault="001F756D" w:rsidP="00230D8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ADDC7D" w14:textId="07033945" w:rsidR="001F756D" w:rsidRPr="001F756D" w:rsidRDefault="001F756D" w:rsidP="001F756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1F756D" w:rsidRPr="004C4A7F" w14:paraId="1E708DDD" w14:textId="77777777" w:rsidTr="001F756D">
        <w:trPr>
          <w:trHeight w:val="464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6B1629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3E15E7" w14:textId="77777777" w:rsidR="001F756D" w:rsidRPr="004C4A7F" w:rsidRDefault="001F756D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FEC26F" w14:textId="02689030" w:rsidR="001F756D" w:rsidRPr="001F756D" w:rsidRDefault="001F756D" w:rsidP="001F756D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1F75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4F0594" w14:textId="77777777" w:rsidR="001F756D" w:rsidRDefault="001F756D" w:rsidP="001F756D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</w:p>
          <w:p w14:paraId="1E758B5F" w14:textId="2C95B9BC" w:rsidR="001F756D" w:rsidRPr="001F756D" w:rsidRDefault="001F756D" w:rsidP="001F756D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1F756D">
              <w:rPr>
                <w:rFonts w:eastAsia="Calibri"/>
                <w:sz w:val="20"/>
                <w:szCs w:val="20"/>
                <w:lang w:eastAsia="tr-TR" w:bidi="tr-TR"/>
              </w:rPr>
              <w:t>4</w:t>
            </w:r>
          </w:p>
        </w:tc>
      </w:tr>
    </w:tbl>
    <w:p w14:paraId="66DF4E3D" w14:textId="77777777" w:rsidR="00526A8F" w:rsidRDefault="00526A8F">
      <w:pPr>
        <w:pStyle w:val="GvdeMetni"/>
        <w:ind w:left="0" w:firstLine="0"/>
        <w:rPr>
          <w:b/>
        </w:rPr>
      </w:pPr>
    </w:p>
    <w:p w14:paraId="1FC9604A" w14:textId="77777777" w:rsidR="00526A8F" w:rsidRDefault="00A51D57">
      <w:pPr>
        <w:ind w:left="2252" w:right="1688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0B7FC077" w14:textId="77777777" w:rsidR="00526A8F" w:rsidRDefault="00A51D57">
      <w:pPr>
        <w:ind w:left="2250" w:right="1691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3F0756F1" w14:textId="77777777" w:rsidR="00526A8F" w:rsidRDefault="00526A8F">
      <w:pPr>
        <w:pStyle w:val="GvdeMetni"/>
        <w:ind w:left="0" w:firstLine="0"/>
        <w:rPr>
          <w:b/>
        </w:rPr>
      </w:pPr>
    </w:p>
    <w:p w14:paraId="179F40DB" w14:textId="77777777" w:rsidR="00526A8F" w:rsidRDefault="00A51D57">
      <w:pPr>
        <w:spacing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5387DB36" w14:textId="112B4A80" w:rsidR="00526A8F" w:rsidRDefault="00A51D57">
      <w:pPr>
        <w:pStyle w:val="GvdeMetni"/>
        <w:ind w:right="117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kurulan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Kariyer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faaliyetlerine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  <w:spacing w:val="-2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1DF195AA" w14:textId="77777777" w:rsidR="00526A8F" w:rsidRDefault="00A51D57">
      <w:pPr>
        <w:pStyle w:val="Balk1"/>
        <w:spacing w:before="4"/>
        <w:jc w:val="left"/>
      </w:pPr>
      <w:proofErr w:type="spellStart"/>
      <w:r>
        <w:rPr>
          <w:color w:val="1C283C"/>
        </w:rPr>
        <w:t>Kapsam</w:t>
      </w:r>
      <w:proofErr w:type="spellEnd"/>
    </w:p>
    <w:p w14:paraId="58075593" w14:textId="65DDF602" w:rsidR="00526A8F" w:rsidRDefault="00A51D57">
      <w:pPr>
        <w:pStyle w:val="GvdeMetni"/>
        <w:ind w:right="119"/>
        <w:jc w:val="both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Kariyer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faaliyetlerine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2C6AD8CC" w14:textId="77777777" w:rsidR="00526A8F" w:rsidRDefault="00A51D57">
      <w:pPr>
        <w:pStyle w:val="Balk1"/>
        <w:spacing w:before="2"/>
        <w:jc w:val="left"/>
      </w:pPr>
      <w:proofErr w:type="spellStart"/>
      <w:r>
        <w:rPr>
          <w:color w:val="1C283C"/>
        </w:rPr>
        <w:t>Dayanak</w:t>
      </w:r>
      <w:proofErr w:type="spellEnd"/>
    </w:p>
    <w:p w14:paraId="1A0BCF45" w14:textId="77777777" w:rsidR="00526A8F" w:rsidRDefault="00A51D57">
      <w:pPr>
        <w:pStyle w:val="GvdeMetni"/>
        <w:ind w:right="114"/>
        <w:jc w:val="both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521B56A4" w14:textId="77777777" w:rsidR="00526A8F" w:rsidRDefault="00A51D57">
      <w:pPr>
        <w:pStyle w:val="Balk1"/>
        <w:spacing w:before="2"/>
        <w:jc w:val="left"/>
      </w:pPr>
      <w:proofErr w:type="spellStart"/>
      <w:r>
        <w:rPr>
          <w:color w:val="1C283C"/>
        </w:rPr>
        <w:t>Tanımlar</w:t>
      </w:r>
      <w:proofErr w:type="spellEnd"/>
    </w:p>
    <w:p w14:paraId="7DD7C3D7" w14:textId="77777777" w:rsidR="00526A8F" w:rsidRDefault="00A51D57">
      <w:pPr>
        <w:spacing w:line="274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59810F62" w14:textId="4E558C60" w:rsidR="00526A8F" w:rsidRDefault="00A51D57">
      <w:pPr>
        <w:pStyle w:val="ListeParagraf"/>
        <w:numPr>
          <w:ilvl w:val="0"/>
          <w:numId w:val="9"/>
        </w:numPr>
        <w:tabs>
          <w:tab w:val="left" w:pos="929"/>
        </w:tabs>
        <w:spacing w:before="1"/>
        <w:ind w:hanging="247"/>
        <w:rPr>
          <w:sz w:val="24"/>
        </w:rPr>
      </w:pPr>
      <w:proofErr w:type="spellStart"/>
      <w:r>
        <w:rPr>
          <w:color w:val="1C283C"/>
          <w:sz w:val="24"/>
        </w:rPr>
        <w:t>Aday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mezunlarını</w:t>
      </w:r>
      <w:proofErr w:type="spellEnd"/>
      <w:r>
        <w:rPr>
          <w:color w:val="1C283C"/>
          <w:sz w:val="24"/>
        </w:rPr>
        <w:t>,</w:t>
      </w:r>
    </w:p>
    <w:p w14:paraId="4737FB3E" w14:textId="77777777" w:rsidR="00526A8F" w:rsidRDefault="00A51D57">
      <w:pPr>
        <w:pStyle w:val="ListeParagraf"/>
        <w:numPr>
          <w:ilvl w:val="0"/>
          <w:numId w:val="9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Sorumlusu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sorumlularını</w:t>
      </w:r>
      <w:proofErr w:type="spellEnd"/>
      <w:r>
        <w:rPr>
          <w:color w:val="1C283C"/>
          <w:sz w:val="24"/>
        </w:rPr>
        <w:t>,</w:t>
      </w:r>
    </w:p>
    <w:p w14:paraId="49AE4ECB" w14:textId="77777777" w:rsidR="00526A8F" w:rsidRDefault="00A51D57">
      <w:pPr>
        <w:pStyle w:val="ListeParagraf"/>
        <w:numPr>
          <w:ilvl w:val="0"/>
          <w:numId w:val="9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Grubu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gruplarından</w:t>
      </w:r>
      <w:proofErr w:type="spellEnd"/>
      <w:r>
        <w:rPr>
          <w:color w:val="1C283C"/>
          <w:sz w:val="24"/>
        </w:rPr>
        <w:t xml:space="preserve"> her</w:t>
      </w:r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birini</w:t>
      </w:r>
      <w:proofErr w:type="spellEnd"/>
      <w:r>
        <w:rPr>
          <w:color w:val="1C283C"/>
          <w:sz w:val="24"/>
        </w:rPr>
        <w:t>,</w:t>
      </w:r>
    </w:p>
    <w:p w14:paraId="3F119059" w14:textId="44B67A09" w:rsidR="00526A8F" w:rsidRDefault="00A51D57">
      <w:pPr>
        <w:pStyle w:val="GvdeMetni"/>
        <w:ind w:left="682" w:firstLine="0"/>
      </w:pPr>
      <w:r>
        <w:rPr>
          <w:color w:val="1C283C"/>
        </w:rPr>
        <w:t xml:space="preserve">ç) Merkez: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Kariyer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</w:t>
      </w:r>
      <w:r>
        <w:rPr>
          <w:color w:val="1C283C"/>
        </w:rPr>
        <w:t>rkezini</w:t>
      </w:r>
      <w:proofErr w:type="spellEnd"/>
      <w:r>
        <w:rPr>
          <w:color w:val="1C283C"/>
        </w:rPr>
        <w:t>,</w:t>
      </w:r>
    </w:p>
    <w:p w14:paraId="1FDB6E91" w14:textId="77777777" w:rsidR="00526A8F" w:rsidRDefault="00A51D57">
      <w:pPr>
        <w:pStyle w:val="ListeParagraf"/>
        <w:numPr>
          <w:ilvl w:val="0"/>
          <w:numId w:val="9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Müdürünü</w:t>
      </w:r>
      <w:proofErr w:type="spellEnd"/>
      <w:r>
        <w:rPr>
          <w:color w:val="1C283C"/>
          <w:sz w:val="24"/>
        </w:rPr>
        <w:t>,</w:t>
      </w:r>
    </w:p>
    <w:p w14:paraId="402D680C" w14:textId="3D51C63A" w:rsidR="00526A8F" w:rsidRDefault="00A51D57">
      <w:pPr>
        <w:pStyle w:val="ListeParagraf"/>
        <w:numPr>
          <w:ilvl w:val="0"/>
          <w:numId w:val="9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28FD771E" w14:textId="6E81ACEE" w:rsidR="00526A8F" w:rsidRDefault="00A51D57">
      <w:pPr>
        <w:pStyle w:val="ListeParagraf"/>
        <w:numPr>
          <w:ilvl w:val="0"/>
          <w:numId w:val="9"/>
        </w:numPr>
        <w:tabs>
          <w:tab w:val="left" w:pos="902"/>
        </w:tabs>
        <w:ind w:left="901" w:hanging="220"/>
        <w:rPr>
          <w:sz w:val="24"/>
        </w:rPr>
      </w:pPr>
      <w:proofErr w:type="spellStart"/>
      <w:r>
        <w:rPr>
          <w:color w:val="1C283C"/>
          <w:sz w:val="24"/>
        </w:rPr>
        <w:t>Rektörlük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Rektörlüğünü</w:t>
      </w:r>
      <w:proofErr w:type="spellEnd"/>
      <w:r>
        <w:rPr>
          <w:color w:val="1C283C"/>
          <w:sz w:val="24"/>
        </w:rPr>
        <w:t>,</w:t>
      </w:r>
    </w:p>
    <w:p w14:paraId="2EAEF7F6" w14:textId="77777777" w:rsidR="00A51D57" w:rsidRPr="00A51D57" w:rsidRDefault="00A51D57">
      <w:pPr>
        <w:pStyle w:val="ListeParagraf"/>
        <w:numPr>
          <w:ilvl w:val="0"/>
          <w:numId w:val="9"/>
        </w:numPr>
        <w:tabs>
          <w:tab w:val="left" w:pos="941"/>
        </w:tabs>
        <w:ind w:left="682" w:right="3784" w:firstLine="0"/>
        <w:rPr>
          <w:sz w:val="24"/>
        </w:rPr>
      </w:pPr>
      <w:proofErr w:type="spellStart"/>
      <w:r>
        <w:rPr>
          <w:color w:val="1C283C"/>
          <w:sz w:val="24"/>
        </w:rPr>
        <w:t>Senato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Senatosunu</w:t>
      </w:r>
      <w:proofErr w:type="spellEnd"/>
      <w:r>
        <w:rPr>
          <w:color w:val="1C283C"/>
          <w:sz w:val="24"/>
        </w:rPr>
        <w:t xml:space="preserve">, </w:t>
      </w:r>
    </w:p>
    <w:p w14:paraId="1ECF7CD0" w14:textId="2CF2748F" w:rsidR="00526A8F" w:rsidRDefault="00A51D57" w:rsidP="00A51D57">
      <w:pPr>
        <w:pStyle w:val="ListeParagraf"/>
        <w:tabs>
          <w:tab w:val="left" w:pos="941"/>
        </w:tabs>
        <w:ind w:left="682" w:right="3784" w:firstLine="0"/>
        <w:rPr>
          <w:sz w:val="24"/>
        </w:rPr>
      </w:pPr>
      <w:r>
        <w:rPr>
          <w:color w:val="1C283C"/>
          <w:sz w:val="24"/>
        </w:rPr>
        <w:t xml:space="preserve">ğ)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</w:t>
      </w:r>
      <w:r>
        <w:rPr>
          <w:color w:val="1C283C"/>
          <w:sz w:val="24"/>
        </w:rPr>
        <w:t>l</w:t>
      </w:r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>,</w:t>
      </w:r>
    </w:p>
    <w:p w14:paraId="18F3F2E9" w14:textId="77777777" w:rsidR="00526A8F" w:rsidRDefault="00A51D57">
      <w:pPr>
        <w:pStyle w:val="ListeParagraf"/>
        <w:numPr>
          <w:ilvl w:val="0"/>
          <w:numId w:val="9"/>
        </w:numPr>
        <w:tabs>
          <w:tab w:val="left" w:pos="943"/>
        </w:tabs>
        <w:ind w:left="682" w:right="3797" w:firstLine="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Kurulunu</w:t>
      </w:r>
      <w:proofErr w:type="spellEnd"/>
      <w:r>
        <w:rPr>
          <w:color w:val="1C283C"/>
          <w:spacing w:val="-3"/>
          <w:sz w:val="24"/>
        </w:rPr>
        <w:t xml:space="preserve">,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61BA82B9" w14:textId="77777777" w:rsidR="00526A8F" w:rsidRDefault="00526A8F">
      <w:pPr>
        <w:pStyle w:val="GvdeMetni"/>
        <w:spacing w:before="5"/>
        <w:ind w:left="0" w:firstLine="0"/>
      </w:pPr>
    </w:p>
    <w:p w14:paraId="4B35E83F" w14:textId="77777777" w:rsidR="00526A8F" w:rsidRDefault="00A51D57">
      <w:pPr>
        <w:pStyle w:val="Balk1"/>
        <w:spacing w:before="1" w:line="240" w:lineRule="auto"/>
        <w:ind w:left="2252" w:right="1688"/>
        <w:jc w:val="center"/>
      </w:pPr>
      <w:r>
        <w:rPr>
          <w:color w:val="1C283C"/>
        </w:rPr>
        <w:t>İKİNCİ BÖLÜM</w:t>
      </w:r>
    </w:p>
    <w:p w14:paraId="6E1B8815" w14:textId="77777777" w:rsidR="00526A8F" w:rsidRDefault="00A51D57">
      <w:pPr>
        <w:ind w:left="2250" w:right="1691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Amaçları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Faaliyetleri</w:t>
      </w:r>
      <w:proofErr w:type="spellEnd"/>
    </w:p>
    <w:p w14:paraId="31408D9C" w14:textId="77777777" w:rsidR="00526A8F" w:rsidRDefault="00526A8F">
      <w:pPr>
        <w:pStyle w:val="GvdeMetni"/>
        <w:spacing w:before="11"/>
        <w:ind w:left="0" w:firstLine="0"/>
        <w:rPr>
          <w:b/>
          <w:sz w:val="23"/>
        </w:rPr>
      </w:pPr>
    </w:p>
    <w:p w14:paraId="14855671" w14:textId="77777777" w:rsidR="00526A8F" w:rsidRDefault="00A51D57">
      <w:pPr>
        <w:spacing w:line="274" w:lineRule="exact"/>
        <w:ind w:left="682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amaçları</w:t>
      </w:r>
      <w:proofErr w:type="spellEnd"/>
    </w:p>
    <w:p w14:paraId="5A51EC70" w14:textId="77777777" w:rsidR="00526A8F" w:rsidRDefault="00A51D57">
      <w:pPr>
        <w:spacing w:line="274" w:lineRule="exact"/>
        <w:ind w:left="682"/>
        <w:jc w:val="both"/>
        <w:rPr>
          <w:sz w:val="24"/>
        </w:rPr>
      </w:pPr>
      <w:r>
        <w:rPr>
          <w:b/>
          <w:color w:val="1C283C"/>
          <w:sz w:val="24"/>
        </w:rPr>
        <w:t xml:space="preserve">MADDE 5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13E87828" w14:textId="77777777" w:rsidR="00526A8F" w:rsidRDefault="00A51D57">
      <w:pPr>
        <w:pStyle w:val="ListeParagraf"/>
        <w:numPr>
          <w:ilvl w:val="0"/>
          <w:numId w:val="8"/>
        </w:numPr>
        <w:tabs>
          <w:tab w:val="left" w:pos="1029"/>
        </w:tabs>
        <w:ind w:right="122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Adaylara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dünyasını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tanıtıcı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sunarak</w:t>
      </w:r>
      <w:proofErr w:type="spellEnd"/>
      <w:r>
        <w:rPr>
          <w:color w:val="1C283C"/>
          <w:sz w:val="24"/>
        </w:rPr>
        <w:t xml:space="preserve">, her </w:t>
      </w:r>
      <w:proofErr w:type="spellStart"/>
      <w:r>
        <w:rPr>
          <w:color w:val="1C283C"/>
          <w:sz w:val="24"/>
        </w:rPr>
        <w:t>adayın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piyasa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nitelik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meslekî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becerilerini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arttırabilmesi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yürütmek</w:t>
      </w:r>
      <w:proofErr w:type="spellEnd"/>
      <w:r>
        <w:rPr>
          <w:color w:val="1C283C"/>
          <w:sz w:val="24"/>
        </w:rPr>
        <w:t>.</w:t>
      </w:r>
    </w:p>
    <w:p w14:paraId="5856467C" w14:textId="77777777" w:rsidR="00526A8F" w:rsidRDefault="00A51D57">
      <w:pPr>
        <w:pStyle w:val="ListeParagraf"/>
        <w:numPr>
          <w:ilvl w:val="0"/>
          <w:numId w:val="8"/>
        </w:numPr>
        <w:tabs>
          <w:tab w:val="left" w:pos="976"/>
        </w:tabs>
        <w:ind w:right="11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Kariyer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planlamasının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şekilde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yapılabilmesi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adaylara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danışman</w:t>
      </w:r>
      <w:r>
        <w:rPr>
          <w:color w:val="1C283C"/>
          <w:sz w:val="24"/>
        </w:rPr>
        <w:t>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bilgilendirme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.</w:t>
      </w:r>
    </w:p>
    <w:p w14:paraId="00DAE67B" w14:textId="77777777" w:rsidR="00526A8F" w:rsidRDefault="00A51D57">
      <w:pPr>
        <w:pStyle w:val="ListeParagraf"/>
        <w:numPr>
          <w:ilvl w:val="0"/>
          <w:numId w:val="8"/>
        </w:numPr>
        <w:tabs>
          <w:tab w:val="left" w:pos="933"/>
        </w:tabs>
        <w:ind w:right="122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sonuçlarını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paylaşarak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bölgesel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kalkınmaya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katkıda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68C8B195" w14:textId="77777777" w:rsidR="00526A8F" w:rsidRDefault="00A51D57">
      <w:pPr>
        <w:pStyle w:val="Balk1"/>
        <w:spacing w:before="6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</w:t>
      </w:r>
      <w:proofErr w:type="spellEnd"/>
    </w:p>
    <w:p w14:paraId="7651841B" w14:textId="77777777" w:rsidR="00526A8F" w:rsidRDefault="00A51D57">
      <w:pPr>
        <w:pStyle w:val="GvdeMetni"/>
        <w:spacing w:line="274" w:lineRule="exact"/>
        <w:ind w:left="682" w:firstLine="0"/>
        <w:jc w:val="both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amaçları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doğrultusunda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aşağıdaki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bulunur</w:t>
      </w:r>
      <w:proofErr w:type="spellEnd"/>
      <w:r>
        <w:rPr>
          <w:color w:val="1C283C"/>
        </w:rPr>
        <w:t>:</w:t>
      </w:r>
    </w:p>
    <w:p w14:paraId="30460974" w14:textId="77777777" w:rsidR="00526A8F" w:rsidRDefault="00A51D57">
      <w:pPr>
        <w:pStyle w:val="ListeParagraf"/>
        <w:numPr>
          <w:ilvl w:val="0"/>
          <w:numId w:val="7"/>
        </w:numPr>
        <w:tabs>
          <w:tab w:val="left" w:pos="929"/>
        </w:tabs>
        <w:ind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</w:t>
      </w:r>
      <w:r>
        <w:rPr>
          <w:color w:val="1C283C"/>
          <w:sz w:val="24"/>
        </w:rPr>
        <w:t>orumlularının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liderliğinde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etkinlikler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planlamak</w:t>
      </w:r>
      <w:proofErr w:type="spellEnd"/>
      <w:r>
        <w:rPr>
          <w:color w:val="1C283C"/>
          <w:sz w:val="24"/>
        </w:rPr>
        <w:t>.</w:t>
      </w:r>
    </w:p>
    <w:p w14:paraId="09E5748C" w14:textId="77777777" w:rsidR="00526A8F" w:rsidRDefault="00526A8F">
      <w:pPr>
        <w:jc w:val="both"/>
        <w:rPr>
          <w:sz w:val="24"/>
        </w:rPr>
        <w:sectPr w:rsidR="00526A8F" w:rsidSect="00A51D57">
          <w:type w:val="continuous"/>
          <w:pgSz w:w="11910" w:h="16840"/>
          <w:pgMar w:top="1320" w:right="995" w:bottom="280" w:left="1300" w:header="708" w:footer="708" w:gutter="0"/>
          <w:cols w:space="708"/>
        </w:sectPr>
      </w:pPr>
    </w:p>
    <w:p w14:paraId="42B4C453" w14:textId="77777777" w:rsidR="00526A8F" w:rsidRDefault="00A51D57">
      <w:pPr>
        <w:pStyle w:val="ListeParagraf"/>
        <w:numPr>
          <w:ilvl w:val="0"/>
          <w:numId w:val="7"/>
        </w:numPr>
        <w:tabs>
          <w:tab w:val="left" w:pos="983"/>
        </w:tabs>
        <w:spacing w:before="70"/>
        <w:ind w:left="116" w:right="124" w:firstLine="566"/>
        <w:rPr>
          <w:sz w:val="24"/>
        </w:rPr>
      </w:pPr>
      <w:proofErr w:type="spellStart"/>
      <w:r>
        <w:rPr>
          <w:color w:val="1C283C"/>
          <w:sz w:val="24"/>
        </w:rPr>
        <w:lastRenderedPageBreak/>
        <w:t>Adaylar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çeşitli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sektörlerde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biraraya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getirerek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tecrübe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aktarımı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sağlayacak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etkinlikler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.</w:t>
      </w:r>
    </w:p>
    <w:p w14:paraId="2BDC7719" w14:textId="77777777" w:rsidR="00526A8F" w:rsidRDefault="00A51D57">
      <w:pPr>
        <w:pStyle w:val="ListeParagraf"/>
        <w:numPr>
          <w:ilvl w:val="0"/>
          <w:numId w:val="7"/>
        </w:numPr>
        <w:tabs>
          <w:tab w:val="left" w:pos="933"/>
        </w:tabs>
        <w:ind w:left="116" w:right="124" w:firstLine="566"/>
        <w:rPr>
          <w:sz w:val="24"/>
        </w:rPr>
      </w:pPr>
      <w:proofErr w:type="spellStart"/>
      <w:r>
        <w:rPr>
          <w:color w:val="1C283C"/>
          <w:sz w:val="24"/>
        </w:rPr>
        <w:t>Staj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imkânları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hakkında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adayların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faydalanabileceği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havuzu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oluşturarak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adayların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işverenlerin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</w:t>
      </w:r>
      <w:r>
        <w:rPr>
          <w:color w:val="1C283C"/>
          <w:sz w:val="24"/>
        </w:rPr>
        <w:t>ımına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43D1D6D8" w14:textId="77777777" w:rsidR="00526A8F" w:rsidRDefault="00A51D57">
      <w:pPr>
        <w:pStyle w:val="GvdeMetni"/>
        <w:ind w:left="682" w:firstLine="0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Adaylara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hayatı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yönlendirici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belgeler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sunmak</w:t>
      </w:r>
      <w:proofErr w:type="spellEnd"/>
      <w:r>
        <w:rPr>
          <w:color w:val="1C283C"/>
        </w:rPr>
        <w:t>.</w:t>
      </w:r>
    </w:p>
    <w:p w14:paraId="642BF15C" w14:textId="77777777" w:rsidR="00526A8F" w:rsidRDefault="00526A8F">
      <w:pPr>
        <w:pStyle w:val="GvdeMetni"/>
        <w:spacing w:before="4"/>
        <w:ind w:left="0" w:firstLine="0"/>
      </w:pPr>
    </w:p>
    <w:p w14:paraId="04D74EE9" w14:textId="77777777" w:rsidR="00526A8F" w:rsidRDefault="00A51D57">
      <w:pPr>
        <w:pStyle w:val="Balk1"/>
        <w:spacing w:before="1" w:line="240" w:lineRule="auto"/>
        <w:ind w:left="2252" w:right="1688"/>
        <w:jc w:val="center"/>
      </w:pPr>
      <w:r>
        <w:rPr>
          <w:color w:val="1C283C"/>
        </w:rPr>
        <w:t>ÜÇÜNCÜ BÖLÜM</w:t>
      </w:r>
    </w:p>
    <w:p w14:paraId="52FAF71E" w14:textId="77777777" w:rsidR="00526A8F" w:rsidRDefault="00A51D57">
      <w:pPr>
        <w:ind w:left="2252" w:right="1691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Bunların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Görevleri</w:t>
      </w:r>
      <w:proofErr w:type="spellEnd"/>
    </w:p>
    <w:p w14:paraId="00E715C4" w14:textId="77777777" w:rsidR="00526A8F" w:rsidRDefault="00526A8F">
      <w:pPr>
        <w:pStyle w:val="GvdeMetni"/>
        <w:spacing w:before="11"/>
        <w:ind w:left="0" w:firstLine="0"/>
        <w:rPr>
          <w:b/>
          <w:sz w:val="23"/>
        </w:rPr>
      </w:pPr>
    </w:p>
    <w:p w14:paraId="3C3AA7D7" w14:textId="77777777" w:rsidR="00526A8F" w:rsidRDefault="00A51D57">
      <w:pPr>
        <w:spacing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</w:p>
    <w:p w14:paraId="3145C052" w14:textId="77777777" w:rsidR="00526A8F" w:rsidRDefault="00A51D57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5BEFC73B" w14:textId="77777777" w:rsidR="00526A8F" w:rsidRDefault="00A51D57">
      <w:pPr>
        <w:pStyle w:val="ListeParagraf"/>
        <w:numPr>
          <w:ilvl w:val="0"/>
          <w:numId w:val="6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</w:p>
    <w:p w14:paraId="18BAFA2D" w14:textId="77777777" w:rsidR="00526A8F" w:rsidRDefault="00A51D57">
      <w:pPr>
        <w:pStyle w:val="ListeParagraf"/>
        <w:numPr>
          <w:ilvl w:val="0"/>
          <w:numId w:val="6"/>
        </w:numPr>
        <w:tabs>
          <w:tab w:val="left" w:pos="943"/>
        </w:tabs>
        <w:spacing w:before="1"/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</w:p>
    <w:p w14:paraId="581C5EB9" w14:textId="77777777" w:rsidR="00526A8F" w:rsidRDefault="00A51D57">
      <w:pPr>
        <w:pStyle w:val="ListeParagraf"/>
        <w:numPr>
          <w:ilvl w:val="0"/>
          <w:numId w:val="6"/>
        </w:numPr>
        <w:tabs>
          <w:tab w:val="left" w:pos="929"/>
        </w:tabs>
        <w:ind w:left="682" w:right="6716" w:firstLine="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ç) </w:t>
      </w: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pacing w:val="-16"/>
          <w:sz w:val="24"/>
        </w:rPr>
        <w:t xml:space="preserve"> </w:t>
      </w:r>
      <w:proofErr w:type="spellStart"/>
      <w:r>
        <w:rPr>
          <w:color w:val="1C283C"/>
          <w:sz w:val="24"/>
        </w:rPr>
        <w:t>Sorumlusu</w:t>
      </w:r>
      <w:proofErr w:type="spellEnd"/>
    </w:p>
    <w:p w14:paraId="536AB8E5" w14:textId="77777777" w:rsidR="00526A8F" w:rsidRDefault="00A51D57">
      <w:pPr>
        <w:pStyle w:val="ListeParagraf"/>
        <w:numPr>
          <w:ilvl w:val="0"/>
          <w:numId w:val="6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Grubu</w:t>
      </w:r>
      <w:proofErr w:type="spellEnd"/>
    </w:p>
    <w:p w14:paraId="4044134A" w14:textId="77777777" w:rsidR="00526A8F" w:rsidRDefault="00A51D57">
      <w:pPr>
        <w:pStyle w:val="Balk1"/>
        <w:spacing w:before="5"/>
        <w:jc w:val="left"/>
      </w:pPr>
      <w:proofErr w:type="spellStart"/>
      <w:r>
        <w:rPr>
          <w:color w:val="1C283C"/>
        </w:rPr>
        <w:t>Müdür</w:t>
      </w:r>
      <w:proofErr w:type="spellEnd"/>
    </w:p>
    <w:p w14:paraId="0EA4DF85" w14:textId="77777777" w:rsidR="00526A8F" w:rsidRDefault="00A51D57">
      <w:pPr>
        <w:pStyle w:val="GvdeMetni"/>
        <w:ind w:right="116"/>
        <w:jc w:val="both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görevlendirilebileceği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gibi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bitmeden</w:t>
      </w:r>
      <w:proofErr w:type="spellEnd"/>
      <w:r>
        <w:rPr>
          <w:color w:val="1C283C"/>
        </w:rPr>
        <w:t xml:space="preserve"> de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alınabilir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vekâlet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</w:t>
      </w:r>
      <w:r>
        <w:rPr>
          <w:color w:val="1C283C"/>
        </w:rPr>
        <w:t>rerse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atanır</w:t>
      </w:r>
      <w:proofErr w:type="spellEnd"/>
      <w:r>
        <w:rPr>
          <w:color w:val="1C283C"/>
        </w:rPr>
        <w:t>.</w:t>
      </w:r>
    </w:p>
    <w:p w14:paraId="661F986D" w14:textId="77777777" w:rsidR="00526A8F" w:rsidRDefault="00A51D57">
      <w:pPr>
        <w:pStyle w:val="Balk1"/>
        <w:spacing w:before="2"/>
      </w:pP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652786C1" w14:textId="77777777" w:rsidR="00526A8F" w:rsidRDefault="00A51D57">
      <w:pPr>
        <w:spacing w:line="274" w:lineRule="exact"/>
        <w:ind w:left="682"/>
        <w:jc w:val="both"/>
        <w:rPr>
          <w:sz w:val="24"/>
        </w:rPr>
      </w:pPr>
      <w:r>
        <w:rPr>
          <w:b/>
          <w:color w:val="1C283C"/>
          <w:sz w:val="24"/>
        </w:rPr>
        <w:t xml:space="preserve">MADDE 9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38698F4D" w14:textId="77777777" w:rsidR="00526A8F" w:rsidRDefault="00A51D57">
      <w:pPr>
        <w:pStyle w:val="ListeParagraf"/>
        <w:numPr>
          <w:ilvl w:val="0"/>
          <w:numId w:val="5"/>
        </w:numPr>
        <w:tabs>
          <w:tab w:val="left" w:pos="995"/>
        </w:tabs>
        <w:spacing w:before="1"/>
        <w:ind w:right="121" w:firstLine="566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temsil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yürütülmesini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geliştirilmesini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çıkabilecek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sorunların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çözülmesini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44AB5A1C" w14:textId="77777777" w:rsidR="00526A8F" w:rsidRDefault="00A51D57">
      <w:pPr>
        <w:pStyle w:val="ListeParagraf"/>
        <w:numPr>
          <w:ilvl w:val="0"/>
          <w:numId w:val="5"/>
        </w:numPr>
        <w:tabs>
          <w:tab w:val="left" w:pos="1022"/>
        </w:tabs>
        <w:ind w:right="117" w:firstLine="566"/>
        <w:rPr>
          <w:sz w:val="24"/>
        </w:rPr>
      </w:pPr>
      <w:r>
        <w:rPr>
          <w:color w:val="1C283C"/>
          <w:sz w:val="24"/>
        </w:rPr>
        <w:t xml:space="preserve">Her </w:t>
      </w:r>
      <w:proofErr w:type="spellStart"/>
      <w:r>
        <w:rPr>
          <w:color w:val="1C283C"/>
          <w:sz w:val="24"/>
        </w:rPr>
        <w:t>dönem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</w:t>
      </w:r>
      <w:r>
        <w:rPr>
          <w:color w:val="1C283C"/>
          <w:sz w:val="24"/>
        </w:rPr>
        <w:t>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alındıktan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7CACB58A" w14:textId="77777777" w:rsidR="00526A8F" w:rsidRDefault="00A51D57">
      <w:pPr>
        <w:pStyle w:val="ListeParagraf"/>
        <w:numPr>
          <w:ilvl w:val="0"/>
          <w:numId w:val="5"/>
        </w:numPr>
        <w:tabs>
          <w:tab w:val="left" w:pos="1010"/>
        </w:tabs>
        <w:ind w:right="120" w:firstLine="566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idarî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ödenek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ihtiyacını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08BD7961" w14:textId="77777777" w:rsidR="00526A8F" w:rsidRDefault="00A51D57">
      <w:pPr>
        <w:pStyle w:val="GvdeMetni"/>
        <w:ind w:right="117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Grupları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</w:t>
      </w:r>
      <w:r>
        <w:rPr>
          <w:color w:val="1C283C"/>
        </w:rPr>
        <w:t>aparak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düzenlenecek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etkinlikleri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planlamak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programı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onayına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sunmak</w:t>
      </w:r>
      <w:proofErr w:type="spellEnd"/>
      <w:r>
        <w:rPr>
          <w:color w:val="1C283C"/>
        </w:rPr>
        <w:t>.</w:t>
      </w:r>
    </w:p>
    <w:p w14:paraId="67E636A8" w14:textId="77777777" w:rsidR="00526A8F" w:rsidRDefault="00A51D57">
      <w:pPr>
        <w:pStyle w:val="ListeParagraf"/>
        <w:numPr>
          <w:ilvl w:val="0"/>
          <w:numId w:val="5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Merkezce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duyurulmasını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05CBC29F" w14:textId="77777777" w:rsidR="00526A8F" w:rsidRDefault="00A51D57">
      <w:pPr>
        <w:pStyle w:val="ListeParagraf"/>
        <w:numPr>
          <w:ilvl w:val="0"/>
          <w:numId w:val="5"/>
        </w:numPr>
        <w:tabs>
          <w:tab w:val="left" w:pos="998"/>
        </w:tabs>
        <w:ind w:right="122" w:firstLine="566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çağırmak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.</w:t>
      </w:r>
    </w:p>
    <w:p w14:paraId="74F5FD57" w14:textId="77777777" w:rsidR="00526A8F" w:rsidRDefault="00A51D57">
      <w:pPr>
        <w:pStyle w:val="ListeParagraf"/>
        <w:numPr>
          <w:ilvl w:val="0"/>
          <w:numId w:val="5"/>
        </w:numPr>
        <w:tabs>
          <w:tab w:val="left" w:pos="902"/>
        </w:tabs>
        <w:ind w:left="901" w:hanging="220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onaylanan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bütçesini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programını</w:t>
      </w:r>
      <w:proofErr w:type="spellEnd"/>
      <w:r>
        <w:rPr>
          <w:color w:val="1C283C"/>
          <w:spacing w:val="-10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.</w:t>
      </w:r>
    </w:p>
    <w:p w14:paraId="1C04D98F" w14:textId="77777777" w:rsidR="00526A8F" w:rsidRDefault="00A51D57">
      <w:pPr>
        <w:pStyle w:val="Balk1"/>
        <w:spacing w:before="5"/>
      </w:pP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011B0C9C" w14:textId="77777777" w:rsidR="00526A8F" w:rsidRDefault="00A51D57">
      <w:pPr>
        <w:pStyle w:val="GvdeMetni"/>
        <w:ind w:right="119"/>
        <w:jc w:val="both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kendisine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aylıklı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üyesini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bildirir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atanabilir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bitince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Yardımcısının</w:t>
      </w:r>
      <w:proofErr w:type="spellEnd"/>
      <w:r>
        <w:rPr>
          <w:color w:val="1C283C"/>
        </w:rPr>
        <w:t xml:space="preserve"> da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katılamadığı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>.</w:t>
      </w:r>
    </w:p>
    <w:p w14:paraId="05BF5EFE" w14:textId="77777777" w:rsidR="00526A8F" w:rsidRDefault="00A51D57">
      <w:pPr>
        <w:pStyle w:val="Balk1"/>
        <w:spacing w:before="3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19ABF119" w14:textId="77777777" w:rsidR="00526A8F" w:rsidRDefault="00A51D57">
      <w:pPr>
        <w:pStyle w:val="GvdeMetni"/>
        <w:ind w:right="117"/>
        <w:jc w:val="both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dâhil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di</w:t>
      </w:r>
      <w:r>
        <w:rPr>
          <w:color w:val="1C283C"/>
        </w:rPr>
        <w:t>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ise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önerisiyle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Üyeliğin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herhangi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nedenle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boşalması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tamamlamak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şekilde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başkanıdır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çağrısıyla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defa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çoğunlukla</w:t>
      </w:r>
      <w:proofErr w:type="spellEnd"/>
    </w:p>
    <w:p w14:paraId="744CFB3E" w14:textId="77777777" w:rsidR="00526A8F" w:rsidRDefault="00526A8F">
      <w:pPr>
        <w:jc w:val="both"/>
        <w:sectPr w:rsidR="00526A8F" w:rsidSect="00A51D57">
          <w:pgSz w:w="11910" w:h="16840"/>
          <w:pgMar w:top="1320" w:right="995" w:bottom="280" w:left="1300" w:header="708" w:footer="708" w:gutter="0"/>
          <w:cols w:space="708"/>
        </w:sectPr>
      </w:pPr>
    </w:p>
    <w:p w14:paraId="484F6C12" w14:textId="77777777" w:rsidR="00526A8F" w:rsidRDefault="00A51D57">
      <w:pPr>
        <w:pStyle w:val="GvdeMetni"/>
        <w:spacing w:before="70"/>
        <w:ind w:firstLine="0"/>
      </w:pPr>
      <w:proofErr w:type="spellStart"/>
      <w:r>
        <w:rPr>
          <w:color w:val="1C283C"/>
        </w:rPr>
        <w:lastRenderedPageBreak/>
        <w:t>toplanır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Ayrıca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gördüğü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</w:t>
      </w:r>
      <w:r>
        <w:rPr>
          <w:color w:val="1C283C"/>
        </w:rPr>
        <w:t>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çağrılabilir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toplantısında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</w:t>
      </w:r>
      <w:proofErr w:type="spellEnd"/>
      <w:r>
        <w:rPr>
          <w:color w:val="1C283C"/>
        </w:rPr>
        <w:t xml:space="preserve"> oy </w:t>
      </w:r>
      <w:proofErr w:type="spellStart"/>
      <w:r>
        <w:rPr>
          <w:color w:val="1C283C"/>
        </w:rPr>
        <w:t>çokluğu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alınır</w:t>
      </w:r>
      <w:proofErr w:type="spellEnd"/>
      <w:r>
        <w:rPr>
          <w:color w:val="1C283C"/>
        </w:rPr>
        <w:t>.</w:t>
      </w:r>
    </w:p>
    <w:p w14:paraId="29F1C5D5" w14:textId="77777777" w:rsidR="00526A8F" w:rsidRDefault="00A51D57">
      <w:pPr>
        <w:pStyle w:val="Balk1"/>
        <w:spacing w:before="4"/>
        <w:jc w:val="left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3B3F474F" w14:textId="77777777" w:rsidR="00526A8F" w:rsidRDefault="00A51D57">
      <w:pPr>
        <w:spacing w:line="274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12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059F6DC1" w14:textId="77777777" w:rsidR="00526A8F" w:rsidRDefault="00A51D57">
      <w:pPr>
        <w:pStyle w:val="ListeParagraf"/>
        <w:numPr>
          <w:ilvl w:val="0"/>
          <w:numId w:val="4"/>
        </w:numPr>
        <w:tabs>
          <w:tab w:val="left" w:pos="929"/>
        </w:tabs>
        <w:spacing w:before="1"/>
        <w:ind w:hanging="247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>.</w:t>
      </w:r>
    </w:p>
    <w:p w14:paraId="5042469A" w14:textId="77777777" w:rsidR="00526A8F" w:rsidRDefault="00A51D57">
      <w:pPr>
        <w:pStyle w:val="ListeParagraf"/>
        <w:numPr>
          <w:ilvl w:val="0"/>
          <w:numId w:val="4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programın</w:t>
      </w:r>
      <w:r>
        <w:rPr>
          <w:color w:val="1C283C"/>
          <w:sz w:val="24"/>
        </w:rPr>
        <w:t>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görüşmek</w:t>
      </w:r>
      <w:proofErr w:type="spellEnd"/>
      <w:r>
        <w:rPr>
          <w:color w:val="1C283C"/>
          <w:sz w:val="24"/>
        </w:rPr>
        <w:t>.</w:t>
      </w:r>
    </w:p>
    <w:p w14:paraId="199B5259" w14:textId="77777777" w:rsidR="00526A8F" w:rsidRDefault="00A51D57">
      <w:pPr>
        <w:pStyle w:val="ListeParagraf"/>
        <w:numPr>
          <w:ilvl w:val="0"/>
          <w:numId w:val="4"/>
        </w:numPr>
        <w:tabs>
          <w:tab w:val="left" w:pos="969"/>
        </w:tabs>
        <w:ind w:left="116" w:right="117" w:firstLine="566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tekliflerini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değerlendirip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önerilerde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76B2CFFC" w14:textId="77777777" w:rsidR="00526A8F" w:rsidRDefault="00A51D57">
      <w:pPr>
        <w:pStyle w:val="GvdeMetni"/>
        <w:ind w:left="682" w:firstLine="0"/>
        <w:jc w:val="both"/>
      </w:pPr>
      <w:r>
        <w:rPr>
          <w:color w:val="1C283C"/>
        </w:rPr>
        <w:t xml:space="preserve">ç) Merkez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duyulan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gruplarını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komisyonları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kurmak</w:t>
      </w:r>
      <w:proofErr w:type="spellEnd"/>
      <w:r>
        <w:rPr>
          <w:color w:val="1C283C"/>
        </w:rPr>
        <w:t>.</w:t>
      </w:r>
    </w:p>
    <w:p w14:paraId="44E1E477" w14:textId="77777777" w:rsidR="00526A8F" w:rsidRDefault="00A51D57">
      <w:pPr>
        <w:pStyle w:val="ListeParagraf"/>
        <w:numPr>
          <w:ilvl w:val="0"/>
          <w:numId w:val="4"/>
        </w:numPr>
        <w:tabs>
          <w:tab w:val="left" w:pos="1019"/>
        </w:tabs>
        <w:ind w:left="116" w:right="123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katılım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belgesi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sertifika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düzenlenip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.</w:t>
      </w:r>
    </w:p>
    <w:p w14:paraId="2906950E" w14:textId="77777777" w:rsidR="00526A8F" w:rsidRDefault="00A51D57">
      <w:pPr>
        <w:pStyle w:val="Balk1"/>
        <w:spacing w:before="4"/>
      </w:pP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Sorumluları</w:t>
      </w:r>
      <w:proofErr w:type="spellEnd"/>
    </w:p>
    <w:p w14:paraId="7C90FC2B" w14:textId="77777777" w:rsidR="00526A8F" w:rsidRDefault="00A51D57">
      <w:pPr>
        <w:pStyle w:val="GvdeMetni"/>
        <w:ind w:right="116"/>
        <w:jc w:val="both"/>
      </w:pPr>
      <w:r>
        <w:rPr>
          <w:b/>
          <w:color w:val="1C283C"/>
        </w:rPr>
        <w:t xml:space="preserve">MADDE 13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Sorumluları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bünyesindeki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okullarda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şekilde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yürütebilmek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fakülte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enstitü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yüksekokul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meslek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yüksekokulu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Görevlendirme</w:t>
      </w:r>
      <w:r>
        <w:rPr>
          <w:color w:val="1C283C"/>
        </w:rPr>
        <w:t>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okulun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görevlendirdiği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bunlara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ait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unvan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iletişim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bilgilerini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bildirir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Sorumlusu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herhangi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nedenle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boşalması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Sorumlusu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şekilde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</w:t>
      </w:r>
      <w:r>
        <w:rPr>
          <w:color w:val="1C283C"/>
        </w:rPr>
        <w:t>rı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çağrısıyla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kez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çoğunlukla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Ayrıca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gördüğü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çağırabilir</w:t>
      </w:r>
      <w:proofErr w:type="spellEnd"/>
      <w:r>
        <w:rPr>
          <w:color w:val="1C283C"/>
        </w:rPr>
        <w:t>.</w:t>
      </w:r>
    </w:p>
    <w:p w14:paraId="612705C4" w14:textId="77777777" w:rsidR="00526A8F" w:rsidRDefault="00A51D57">
      <w:pPr>
        <w:pStyle w:val="Balk1"/>
        <w:spacing w:before="3"/>
      </w:pP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31150BB1" w14:textId="77777777" w:rsidR="00526A8F" w:rsidRDefault="00A51D57">
      <w:pPr>
        <w:pStyle w:val="GvdeMetni"/>
        <w:spacing w:line="274" w:lineRule="exact"/>
        <w:ind w:left="682" w:firstLine="0"/>
        <w:jc w:val="both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0F6E56D3" w14:textId="77777777" w:rsidR="00526A8F" w:rsidRDefault="00A51D57">
      <w:pPr>
        <w:pStyle w:val="ListeParagraf"/>
        <w:numPr>
          <w:ilvl w:val="0"/>
          <w:numId w:val="3"/>
        </w:numPr>
        <w:tabs>
          <w:tab w:val="left" w:pos="935"/>
        </w:tabs>
        <w:ind w:right="122" w:firstLine="566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Grupların</w:t>
      </w:r>
      <w:r>
        <w:rPr>
          <w:color w:val="1C283C"/>
          <w:sz w:val="24"/>
        </w:rPr>
        <w:t>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olağan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altı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Haziran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çağırmak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1705A81C" w14:textId="77777777" w:rsidR="00526A8F" w:rsidRDefault="00A51D57">
      <w:pPr>
        <w:pStyle w:val="ListeParagraf"/>
        <w:numPr>
          <w:ilvl w:val="0"/>
          <w:numId w:val="3"/>
        </w:numPr>
        <w:tabs>
          <w:tab w:val="left" w:pos="943"/>
        </w:tabs>
        <w:spacing w:before="1"/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yönlendirmeler</w:t>
      </w:r>
      <w:proofErr w:type="spellEnd"/>
      <w:r>
        <w:rPr>
          <w:color w:val="1C283C"/>
          <w:spacing w:val="-9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4F0EEA46" w14:textId="77777777" w:rsidR="00526A8F" w:rsidRDefault="00A51D57">
      <w:pPr>
        <w:pStyle w:val="ListeParagraf"/>
        <w:numPr>
          <w:ilvl w:val="0"/>
          <w:numId w:val="3"/>
        </w:numPr>
        <w:tabs>
          <w:tab w:val="left" w:pos="929"/>
        </w:tabs>
        <w:ind w:left="928" w:hanging="247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talep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ist</w:t>
      </w:r>
      <w:r>
        <w:rPr>
          <w:color w:val="1C283C"/>
          <w:sz w:val="24"/>
        </w:rPr>
        <w:t>eklerini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Merkeze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iletmek</w:t>
      </w:r>
      <w:proofErr w:type="spellEnd"/>
      <w:r>
        <w:rPr>
          <w:color w:val="1C283C"/>
          <w:sz w:val="24"/>
        </w:rPr>
        <w:t>.</w:t>
      </w:r>
    </w:p>
    <w:p w14:paraId="0A3E70CD" w14:textId="77777777" w:rsidR="00526A8F" w:rsidRDefault="00A51D57">
      <w:pPr>
        <w:pStyle w:val="GvdeMetni"/>
        <w:ind w:right="121"/>
        <w:jc w:val="both"/>
      </w:pPr>
      <w:r>
        <w:rPr>
          <w:color w:val="1C283C"/>
        </w:rPr>
        <w:t xml:space="preserve">ç) Merkez </w:t>
      </w:r>
      <w:proofErr w:type="spellStart"/>
      <w:r>
        <w:rPr>
          <w:color w:val="1C283C"/>
        </w:rPr>
        <w:t>etkinliklerinin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oldukları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fakülte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enstitü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yüksekokul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meslek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yüksekokulunda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duyurulmasını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>.</w:t>
      </w:r>
    </w:p>
    <w:p w14:paraId="187A1522" w14:textId="77777777" w:rsidR="00526A8F" w:rsidRDefault="00A51D57">
      <w:pPr>
        <w:pStyle w:val="Balk1"/>
        <w:spacing w:before="5"/>
      </w:pP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Grubu</w:t>
      </w:r>
      <w:proofErr w:type="spellEnd"/>
    </w:p>
    <w:p w14:paraId="1E8976B8" w14:textId="77777777" w:rsidR="00526A8F" w:rsidRDefault="00A51D57">
      <w:pPr>
        <w:pStyle w:val="GvdeMetni"/>
        <w:ind w:right="118"/>
        <w:jc w:val="both"/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Sorumlusu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yöneticisi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öğrenciden</w:t>
      </w:r>
      <w:proofErr w:type="spellEnd"/>
      <w:r>
        <w:rPr>
          <w:color w:val="1C283C"/>
        </w:rPr>
        <w:t xml:space="preserve"> (</w:t>
      </w:r>
      <w:proofErr w:type="spellStart"/>
      <w:r>
        <w:rPr>
          <w:color w:val="1C283C"/>
        </w:rPr>
        <w:t>öğrencilerden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temsilcisi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ikincisi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ise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gönüllü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mezunlar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yöneticisi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şartıyla</w:t>
      </w:r>
      <w:proofErr w:type="spellEnd"/>
      <w:r>
        <w:rPr>
          <w:color w:val="1C283C"/>
        </w:rPr>
        <w:t xml:space="preserve">) </w:t>
      </w:r>
      <w:proofErr w:type="spellStart"/>
      <w:r>
        <w:rPr>
          <w:color w:val="1C283C"/>
        </w:rPr>
        <w:t>ol</w:t>
      </w:r>
      <w:r>
        <w:rPr>
          <w:color w:val="1C283C"/>
        </w:rPr>
        <w:t>uşan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grupları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oluşturulur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Birimler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duydukları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durumlarda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grupları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oluşturabilirler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Birimlerde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oluşturulan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gruplarının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Sorumlusu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koordine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de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gördüğü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bü</w:t>
      </w:r>
      <w:r>
        <w:rPr>
          <w:color w:val="1C283C"/>
        </w:rPr>
        <w:t>nyesinde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temsilcisinin</w:t>
      </w:r>
      <w:proofErr w:type="spellEnd"/>
      <w:r>
        <w:rPr>
          <w:color w:val="1C283C"/>
        </w:rPr>
        <w:t xml:space="preserve"> de </w:t>
      </w:r>
      <w:proofErr w:type="spellStart"/>
      <w:r>
        <w:rPr>
          <w:color w:val="1C283C"/>
        </w:rPr>
        <w:t>içinde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bulunacağı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dört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oluşturabilir</w:t>
      </w:r>
      <w:proofErr w:type="spellEnd"/>
      <w:r>
        <w:rPr>
          <w:color w:val="1C283C"/>
        </w:rPr>
        <w:t>.</w:t>
      </w:r>
    </w:p>
    <w:p w14:paraId="1A9C419E" w14:textId="77777777" w:rsidR="00526A8F" w:rsidRDefault="00A51D57">
      <w:pPr>
        <w:pStyle w:val="Balk1"/>
        <w:spacing w:before="3"/>
      </w:pP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Gruplarının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778E1CE4" w14:textId="77777777" w:rsidR="00526A8F" w:rsidRDefault="00A51D57">
      <w:pPr>
        <w:pStyle w:val="GvdeMetni"/>
        <w:ind w:right="120"/>
        <w:jc w:val="both"/>
      </w:pPr>
      <w:r>
        <w:rPr>
          <w:b/>
          <w:color w:val="1C283C"/>
        </w:rPr>
        <w:t xml:space="preserve">MADDE 16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grupları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belirlenmiş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kapsam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ilkeler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doğrultusunda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takvim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Sorumlusunun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bilgisi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doğrultusunda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yazılı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hazırlar</w:t>
      </w:r>
      <w:proofErr w:type="spellEnd"/>
      <w:r>
        <w:rPr>
          <w:color w:val="1C283C"/>
        </w:rPr>
        <w:t>.</w:t>
      </w:r>
    </w:p>
    <w:p w14:paraId="21F75682" w14:textId="77777777" w:rsidR="00526A8F" w:rsidRDefault="00A51D57">
      <w:pPr>
        <w:pStyle w:val="ListeParagraf"/>
        <w:numPr>
          <w:ilvl w:val="0"/>
          <w:numId w:val="2"/>
        </w:numPr>
        <w:tabs>
          <w:tab w:val="left" w:pos="1034"/>
        </w:tabs>
        <w:ind w:right="124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olağan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altı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Haziran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</w:t>
      </w:r>
      <w:r>
        <w:rPr>
          <w:color w:val="1C283C"/>
          <w:sz w:val="24"/>
        </w:rPr>
        <w:t>umlusu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toplanır</w:t>
      </w:r>
      <w:proofErr w:type="spellEnd"/>
      <w:r>
        <w:rPr>
          <w:color w:val="1C283C"/>
          <w:sz w:val="24"/>
        </w:rPr>
        <w:t>.</w:t>
      </w:r>
    </w:p>
    <w:p w14:paraId="28BE807C" w14:textId="77777777" w:rsidR="00526A8F" w:rsidRDefault="00A51D57">
      <w:pPr>
        <w:pStyle w:val="ListeParagraf"/>
        <w:numPr>
          <w:ilvl w:val="0"/>
          <w:numId w:val="2"/>
        </w:numPr>
        <w:tabs>
          <w:tab w:val="left" w:pos="1036"/>
        </w:tabs>
        <w:ind w:right="116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kendi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kendi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Yönetmeliğin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kapsam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ilkeleri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</w:t>
      </w:r>
      <w:proofErr w:type="spellEnd"/>
      <w:r>
        <w:rPr>
          <w:color w:val="1C283C"/>
          <w:sz w:val="24"/>
        </w:rPr>
        <w:t xml:space="preserve"> 6 </w:t>
      </w:r>
      <w:proofErr w:type="spellStart"/>
      <w:r>
        <w:rPr>
          <w:color w:val="1C283C"/>
          <w:sz w:val="24"/>
        </w:rPr>
        <w:t>ayda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düzenleyeceği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yazılı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sorumlusu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vasıtasıyla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Müdürlü</w:t>
      </w:r>
      <w:r>
        <w:rPr>
          <w:color w:val="1C283C"/>
          <w:sz w:val="24"/>
        </w:rPr>
        <w:t>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sunulur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Raporda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aşağıdaki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hususlara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verilir</w:t>
      </w:r>
      <w:proofErr w:type="spellEnd"/>
      <w:r>
        <w:rPr>
          <w:color w:val="1C283C"/>
          <w:sz w:val="24"/>
        </w:rPr>
        <w:t>:</w:t>
      </w:r>
    </w:p>
    <w:p w14:paraId="2F53E4EC" w14:textId="77777777" w:rsidR="00526A8F" w:rsidRDefault="00A51D57">
      <w:pPr>
        <w:pStyle w:val="ListeParagraf"/>
        <w:numPr>
          <w:ilvl w:val="0"/>
          <w:numId w:val="1"/>
        </w:numPr>
        <w:tabs>
          <w:tab w:val="left" w:pos="929"/>
        </w:tabs>
        <w:ind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Endüstriden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gelmiş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ilgilendiren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bilgiler</w:t>
      </w:r>
      <w:proofErr w:type="spellEnd"/>
      <w:r>
        <w:rPr>
          <w:color w:val="1C283C"/>
          <w:sz w:val="24"/>
        </w:rPr>
        <w:t>.</w:t>
      </w:r>
    </w:p>
    <w:p w14:paraId="4081FD56" w14:textId="77777777" w:rsidR="00526A8F" w:rsidRDefault="00A51D57">
      <w:pPr>
        <w:pStyle w:val="ListeParagraf"/>
        <w:numPr>
          <w:ilvl w:val="0"/>
          <w:numId w:val="1"/>
        </w:numPr>
        <w:tabs>
          <w:tab w:val="left" w:pos="943"/>
        </w:tabs>
        <w:ind w:left="942" w:hanging="261"/>
        <w:jc w:val="both"/>
        <w:rPr>
          <w:sz w:val="24"/>
        </w:rPr>
      </w:pPr>
      <w:proofErr w:type="spellStart"/>
      <w:r>
        <w:rPr>
          <w:color w:val="1C283C"/>
          <w:sz w:val="24"/>
        </w:rPr>
        <w:t>Uygulanan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değişiklikleri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pacing w:val="-12"/>
          <w:sz w:val="24"/>
        </w:rPr>
        <w:t xml:space="preserve"> </w:t>
      </w:r>
      <w:proofErr w:type="spellStart"/>
      <w:r>
        <w:rPr>
          <w:color w:val="1C283C"/>
          <w:sz w:val="24"/>
        </w:rPr>
        <w:t>bilgiler</w:t>
      </w:r>
      <w:proofErr w:type="spellEnd"/>
      <w:r>
        <w:rPr>
          <w:color w:val="1C283C"/>
          <w:sz w:val="24"/>
        </w:rPr>
        <w:t>.</w:t>
      </w:r>
    </w:p>
    <w:p w14:paraId="55E0B0A5" w14:textId="77777777" w:rsidR="00526A8F" w:rsidRDefault="00A51D57">
      <w:pPr>
        <w:pStyle w:val="ListeParagraf"/>
        <w:numPr>
          <w:ilvl w:val="0"/>
          <w:numId w:val="1"/>
        </w:numPr>
        <w:tabs>
          <w:tab w:val="left" w:pos="929"/>
        </w:tabs>
        <w:ind w:hanging="247"/>
        <w:jc w:val="both"/>
        <w:rPr>
          <w:sz w:val="24"/>
        </w:rPr>
      </w:pPr>
      <w:r>
        <w:rPr>
          <w:color w:val="1C283C"/>
          <w:sz w:val="24"/>
        </w:rPr>
        <w:t xml:space="preserve">Program </w:t>
      </w:r>
      <w:proofErr w:type="spellStart"/>
      <w:r>
        <w:rPr>
          <w:color w:val="1C283C"/>
          <w:sz w:val="24"/>
        </w:rPr>
        <w:t>dışı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eğitim-öğretim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pacing w:val="-21"/>
          <w:sz w:val="24"/>
        </w:rPr>
        <w:t xml:space="preserve"> </w:t>
      </w:r>
      <w:proofErr w:type="spellStart"/>
      <w:r>
        <w:rPr>
          <w:color w:val="1C283C"/>
          <w:sz w:val="24"/>
        </w:rPr>
        <w:t>bilgiler</w:t>
      </w:r>
      <w:proofErr w:type="spellEnd"/>
      <w:r>
        <w:rPr>
          <w:color w:val="1C283C"/>
          <w:sz w:val="24"/>
        </w:rPr>
        <w:t>.</w:t>
      </w:r>
    </w:p>
    <w:p w14:paraId="27E59311" w14:textId="77777777" w:rsidR="00526A8F" w:rsidRDefault="00526A8F">
      <w:pPr>
        <w:jc w:val="both"/>
        <w:rPr>
          <w:sz w:val="24"/>
        </w:rPr>
        <w:sectPr w:rsidR="00526A8F">
          <w:pgSz w:w="11910" w:h="16840"/>
          <w:pgMar w:top="1320" w:right="1300" w:bottom="280" w:left="1300" w:header="708" w:footer="708" w:gutter="0"/>
          <w:cols w:space="708"/>
        </w:sectPr>
      </w:pPr>
    </w:p>
    <w:p w14:paraId="2D47C6F2" w14:textId="77777777" w:rsidR="00526A8F" w:rsidRDefault="00A51D57">
      <w:pPr>
        <w:pStyle w:val="GvdeMetni"/>
        <w:spacing w:before="70"/>
        <w:ind w:left="682" w:firstLine="0"/>
      </w:pPr>
      <w:r>
        <w:rPr>
          <w:color w:val="1C283C"/>
        </w:rPr>
        <w:lastRenderedPageBreak/>
        <w:t>ç)</w:t>
      </w:r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sosyal</w:t>
      </w:r>
      <w:proofErr w:type="spellEnd"/>
      <w:r>
        <w:rPr>
          <w:color w:val="1C283C"/>
        </w:rPr>
        <w:t>-</w:t>
      </w:r>
      <w:proofErr w:type="spellStart"/>
      <w:r>
        <w:rPr>
          <w:color w:val="1C283C"/>
        </w:rPr>
        <w:t>kültürel</w:t>
      </w:r>
      <w:proofErr w:type="spellEnd"/>
      <w:r>
        <w:rPr>
          <w:color w:val="1C283C"/>
        </w:rPr>
        <w:t xml:space="preserve">-sportif </w:t>
      </w:r>
      <w:proofErr w:type="spellStart"/>
      <w:r>
        <w:rPr>
          <w:color w:val="1C283C"/>
        </w:rPr>
        <w:t>faaliyetleri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  <w:spacing w:val="-20"/>
        </w:rPr>
        <w:t xml:space="preserve"> </w:t>
      </w:r>
      <w:proofErr w:type="spellStart"/>
      <w:r>
        <w:rPr>
          <w:color w:val="1C283C"/>
        </w:rPr>
        <w:t>bilgiler</w:t>
      </w:r>
      <w:proofErr w:type="spellEnd"/>
      <w:r>
        <w:rPr>
          <w:color w:val="1C283C"/>
        </w:rPr>
        <w:t>.</w:t>
      </w:r>
    </w:p>
    <w:p w14:paraId="35A80E9A" w14:textId="77777777" w:rsidR="00526A8F" w:rsidRDefault="00A51D57">
      <w:pPr>
        <w:pStyle w:val="ListeParagraf"/>
        <w:numPr>
          <w:ilvl w:val="0"/>
          <w:numId w:val="1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Öğrencilerin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nicel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nitel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özellikleri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pacing w:val="-17"/>
          <w:sz w:val="24"/>
        </w:rPr>
        <w:t xml:space="preserve"> </w:t>
      </w:r>
      <w:proofErr w:type="spellStart"/>
      <w:r>
        <w:rPr>
          <w:color w:val="1C283C"/>
          <w:sz w:val="24"/>
        </w:rPr>
        <w:t>bilgiler</w:t>
      </w:r>
      <w:proofErr w:type="spellEnd"/>
      <w:r>
        <w:rPr>
          <w:color w:val="1C283C"/>
          <w:sz w:val="24"/>
        </w:rPr>
        <w:t>.</w:t>
      </w:r>
    </w:p>
    <w:p w14:paraId="0B44F7E0" w14:textId="77777777" w:rsidR="00526A8F" w:rsidRDefault="00A51D57">
      <w:pPr>
        <w:pStyle w:val="ListeParagraf"/>
        <w:numPr>
          <w:ilvl w:val="0"/>
          <w:numId w:val="1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Seminer</w:t>
      </w:r>
      <w:proofErr w:type="spellEnd"/>
      <w:r>
        <w:rPr>
          <w:color w:val="1C283C"/>
          <w:sz w:val="24"/>
        </w:rPr>
        <w:t xml:space="preserve">, panel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konferanslar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düzenlenmesi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hakkındaki</w:t>
      </w:r>
      <w:proofErr w:type="spellEnd"/>
      <w:r>
        <w:rPr>
          <w:color w:val="1C283C"/>
          <w:spacing w:val="-19"/>
          <w:sz w:val="24"/>
        </w:rPr>
        <w:t xml:space="preserve"> </w:t>
      </w:r>
      <w:proofErr w:type="spellStart"/>
      <w:r>
        <w:rPr>
          <w:color w:val="1C283C"/>
          <w:sz w:val="24"/>
        </w:rPr>
        <w:t>bilgiler</w:t>
      </w:r>
      <w:proofErr w:type="spellEnd"/>
      <w:r>
        <w:rPr>
          <w:color w:val="1C283C"/>
          <w:sz w:val="24"/>
        </w:rPr>
        <w:t>.</w:t>
      </w:r>
    </w:p>
    <w:p w14:paraId="6FE5FC40" w14:textId="77777777" w:rsidR="00526A8F" w:rsidRDefault="00A51D57">
      <w:pPr>
        <w:pStyle w:val="ListeParagraf"/>
        <w:numPr>
          <w:ilvl w:val="0"/>
          <w:numId w:val="2"/>
        </w:numPr>
        <w:tabs>
          <w:tab w:val="left" w:pos="1149"/>
        </w:tabs>
        <w:ind w:right="119" w:firstLine="566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oluşturacakları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kaynakları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sunacağı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dayanağı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oluşturur</w:t>
      </w:r>
      <w:proofErr w:type="spellEnd"/>
      <w:r>
        <w:rPr>
          <w:color w:val="1C283C"/>
          <w:sz w:val="24"/>
        </w:rPr>
        <w:t>.</w:t>
      </w:r>
    </w:p>
    <w:p w14:paraId="650B2613" w14:textId="77777777" w:rsidR="00526A8F" w:rsidRDefault="00526A8F">
      <w:pPr>
        <w:pStyle w:val="GvdeMetni"/>
        <w:spacing w:before="4"/>
        <w:ind w:left="0" w:firstLine="0"/>
      </w:pPr>
    </w:p>
    <w:p w14:paraId="77C0866F" w14:textId="77777777" w:rsidR="00526A8F" w:rsidRDefault="00A51D57">
      <w:pPr>
        <w:pStyle w:val="Balk1"/>
        <w:spacing w:before="1" w:line="240" w:lineRule="auto"/>
        <w:ind w:left="2252" w:right="1688"/>
        <w:jc w:val="center"/>
      </w:pPr>
      <w:r>
        <w:rPr>
          <w:color w:val="1C283C"/>
        </w:rPr>
        <w:t>DÖRDÜNCÜ BÖLÜM</w:t>
      </w:r>
    </w:p>
    <w:p w14:paraId="2FF240DE" w14:textId="77777777" w:rsidR="00526A8F" w:rsidRDefault="00A51D57">
      <w:pPr>
        <w:ind w:left="2252" w:right="1690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7BAF57E4" w14:textId="77777777" w:rsidR="00526A8F" w:rsidRDefault="00526A8F">
      <w:pPr>
        <w:pStyle w:val="GvdeMetni"/>
        <w:spacing w:before="11"/>
        <w:ind w:left="0" w:firstLine="0"/>
        <w:rPr>
          <w:b/>
          <w:sz w:val="23"/>
        </w:rPr>
      </w:pPr>
    </w:p>
    <w:p w14:paraId="10CBBE77" w14:textId="77777777" w:rsidR="00526A8F" w:rsidRDefault="00A51D57">
      <w:pPr>
        <w:spacing w:line="274" w:lineRule="exact"/>
        <w:ind w:left="682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Personel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ihtiyac</w:t>
      </w:r>
      <w:r>
        <w:rPr>
          <w:b/>
          <w:color w:val="1C283C"/>
          <w:sz w:val="24"/>
        </w:rPr>
        <w:t>ı</w:t>
      </w:r>
      <w:proofErr w:type="spellEnd"/>
    </w:p>
    <w:p w14:paraId="73569FC9" w14:textId="77777777" w:rsidR="00526A8F" w:rsidRDefault="00A51D57">
      <w:pPr>
        <w:pStyle w:val="GvdeMetni"/>
        <w:ind w:right="115"/>
        <w:jc w:val="both"/>
      </w:pPr>
      <w:r>
        <w:rPr>
          <w:b/>
          <w:color w:val="1C283C"/>
        </w:rPr>
        <w:t xml:space="preserve">MADDE 17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idarî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uyarınca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5D3CE9F0" w14:textId="77777777" w:rsidR="00526A8F" w:rsidRDefault="00A51D57">
      <w:pPr>
        <w:pStyle w:val="Balk1"/>
        <w:spacing w:before="3"/>
      </w:pP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04E78936" w14:textId="77777777" w:rsidR="00526A8F" w:rsidRDefault="00A51D57">
      <w:pPr>
        <w:pStyle w:val="GvdeMetni"/>
        <w:ind w:right="120"/>
        <w:jc w:val="both"/>
      </w:pPr>
      <w:r>
        <w:rPr>
          <w:b/>
          <w:color w:val="1C283C"/>
        </w:rPr>
        <w:t xml:space="preserve">MADDE 18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</w:t>
      </w:r>
      <w:r>
        <w:rPr>
          <w:color w:val="1C283C"/>
        </w:rPr>
        <w:t>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Senato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41879B1C" w14:textId="77777777" w:rsidR="00526A8F" w:rsidRDefault="00A51D57">
      <w:pPr>
        <w:pStyle w:val="Balk1"/>
        <w:spacing w:before="3"/>
        <w:jc w:val="left"/>
      </w:pPr>
      <w:proofErr w:type="spellStart"/>
      <w:r>
        <w:rPr>
          <w:color w:val="1C283C"/>
        </w:rPr>
        <w:t>Yürürlük</w:t>
      </w:r>
      <w:proofErr w:type="spellEnd"/>
    </w:p>
    <w:p w14:paraId="0A564762" w14:textId="77777777" w:rsidR="00526A8F" w:rsidRDefault="00A51D57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19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2AFD35A6" w14:textId="77777777" w:rsidR="00526A8F" w:rsidRDefault="00A51D57">
      <w:pPr>
        <w:pStyle w:val="Balk1"/>
        <w:spacing w:before="5"/>
        <w:jc w:val="left"/>
      </w:pPr>
      <w:proofErr w:type="spellStart"/>
      <w:r>
        <w:rPr>
          <w:color w:val="1C283C"/>
        </w:rPr>
        <w:t>Yürütme</w:t>
      </w:r>
      <w:proofErr w:type="spellEnd"/>
    </w:p>
    <w:p w14:paraId="4EFFD9E0" w14:textId="1AF0677B" w:rsidR="00526A8F" w:rsidRDefault="00A51D57">
      <w:pPr>
        <w:pStyle w:val="GvdeMetni"/>
        <w:rPr>
          <w:color w:val="1C283C"/>
        </w:rPr>
      </w:pPr>
      <w:r>
        <w:rPr>
          <w:b/>
          <w:color w:val="1C283C"/>
        </w:rPr>
        <w:t xml:space="preserve">MADDE 20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4BB40440" w14:textId="5413E324" w:rsidR="001F756D" w:rsidRDefault="001F756D">
      <w:pPr>
        <w:pStyle w:val="GvdeMetni"/>
      </w:pPr>
    </w:p>
    <w:p w14:paraId="19FDB864" w14:textId="3597A5C7" w:rsidR="001F756D" w:rsidRDefault="001F756D">
      <w:pPr>
        <w:pStyle w:val="GvdeMetni"/>
      </w:pPr>
    </w:p>
    <w:p w14:paraId="15BF87C8" w14:textId="6FC8B7E1" w:rsidR="001F756D" w:rsidRDefault="001F756D">
      <w:pPr>
        <w:pStyle w:val="GvdeMetni"/>
      </w:pPr>
    </w:p>
    <w:p w14:paraId="64BE9379" w14:textId="7E2C814A" w:rsidR="001F756D" w:rsidRPr="001F756D" w:rsidRDefault="001F756D" w:rsidP="001F756D">
      <w:pPr>
        <w:spacing w:before="71"/>
        <w:ind w:left="116"/>
        <w:rPr>
          <w:b/>
          <w:bCs/>
          <w:sz w:val="20"/>
        </w:rPr>
      </w:pPr>
      <w:r>
        <w:rPr>
          <w:b/>
          <w:bCs/>
          <w:color w:val="1C283C"/>
          <w:sz w:val="20"/>
        </w:rPr>
        <w:t>*</w:t>
      </w:r>
      <w:proofErr w:type="spellStart"/>
      <w:r w:rsidRPr="001F756D">
        <w:rPr>
          <w:b/>
          <w:bCs/>
          <w:color w:val="1C283C"/>
          <w:sz w:val="20"/>
        </w:rPr>
        <w:t>Resmi</w:t>
      </w:r>
      <w:proofErr w:type="spellEnd"/>
      <w:r w:rsidRPr="001F756D">
        <w:rPr>
          <w:b/>
          <w:bCs/>
          <w:color w:val="1C283C"/>
          <w:sz w:val="20"/>
        </w:rPr>
        <w:t xml:space="preserve"> </w:t>
      </w:r>
      <w:proofErr w:type="spellStart"/>
      <w:r w:rsidRPr="001F756D">
        <w:rPr>
          <w:b/>
          <w:bCs/>
          <w:color w:val="1C283C"/>
          <w:sz w:val="20"/>
        </w:rPr>
        <w:t>Gazete</w:t>
      </w:r>
      <w:proofErr w:type="spellEnd"/>
      <w:r w:rsidRPr="001F756D">
        <w:rPr>
          <w:b/>
          <w:bCs/>
          <w:color w:val="1C283C"/>
          <w:sz w:val="20"/>
        </w:rPr>
        <w:t xml:space="preserve"> </w:t>
      </w:r>
      <w:proofErr w:type="spellStart"/>
      <w:r w:rsidRPr="001F756D">
        <w:rPr>
          <w:b/>
          <w:bCs/>
          <w:color w:val="1C283C"/>
          <w:sz w:val="20"/>
        </w:rPr>
        <w:t>Tarihi</w:t>
      </w:r>
      <w:proofErr w:type="spellEnd"/>
      <w:r w:rsidRPr="001F756D">
        <w:rPr>
          <w:b/>
          <w:bCs/>
          <w:color w:val="1C283C"/>
          <w:sz w:val="20"/>
        </w:rPr>
        <w:t xml:space="preserve">: 08.10.2014 </w:t>
      </w:r>
      <w:proofErr w:type="spellStart"/>
      <w:r w:rsidRPr="001F756D">
        <w:rPr>
          <w:b/>
          <w:bCs/>
          <w:color w:val="1C283C"/>
          <w:sz w:val="20"/>
        </w:rPr>
        <w:t>Resmi</w:t>
      </w:r>
      <w:proofErr w:type="spellEnd"/>
      <w:r w:rsidRPr="001F756D">
        <w:rPr>
          <w:b/>
          <w:bCs/>
          <w:color w:val="1C283C"/>
          <w:sz w:val="20"/>
        </w:rPr>
        <w:t xml:space="preserve"> </w:t>
      </w:r>
      <w:proofErr w:type="spellStart"/>
      <w:r w:rsidRPr="001F756D">
        <w:rPr>
          <w:b/>
          <w:bCs/>
          <w:color w:val="1C283C"/>
          <w:sz w:val="20"/>
        </w:rPr>
        <w:t>Gazete</w:t>
      </w:r>
      <w:proofErr w:type="spellEnd"/>
      <w:r w:rsidRPr="001F756D">
        <w:rPr>
          <w:b/>
          <w:bCs/>
          <w:color w:val="1C283C"/>
          <w:sz w:val="20"/>
        </w:rPr>
        <w:t xml:space="preserve"> </w:t>
      </w:r>
      <w:proofErr w:type="spellStart"/>
      <w:r w:rsidRPr="001F756D">
        <w:rPr>
          <w:b/>
          <w:bCs/>
          <w:color w:val="1C283C"/>
          <w:sz w:val="20"/>
        </w:rPr>
        <w:t>Sayısı</w:t>
      </w:r>
      <w:proofErr w:type="spellEnd"/>
      <w:r w:rsidRPr="001F756D">
        <w:rPr>
          <w:b/>
          <w:bCs/>
          <w:color w:val="1C283C"/>
          <w:sz w:val="20"/>
        </w:rPr>
        <w:t>: 29139</w:t>
      </w:r>
    </w:p>
    <w:p w14:paraId="024323BC" w14:textId="77777777" w:rsidR="001F756D" w:rsidRDefault="001F756D">
      <w:pPr>
        <w:pStyle w:val="GvdeMetni"/>
      </w:pPr>
    </w:p>
    <w:sectPr w:rsidR="001F756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0896"/>
    <w:multiLevelType w:val="hybridMultilevel"/>
    <w:tmpl w:val="11EE18F8"/>
    <w:lvl w:ilvl="0" w:tplc="5ED8E652">
      <w:start w:val="1"/>
      <w:numFmt w:val="lowerLetter"/>
      <w:lvlText w:val="%1)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color w:val="1C283C"/>
        <w:spacing w:val="-21"/>
        <w:w w:val="100"/>
        <w:sz w:val="24"/>
        <w:szCs w:val="24"/>
        <w:lang w:val="en-US" w:eastAsia="en-US" w:bidi="en-US"/>
      </w:rPr>
    </w:lvl>
    <w:lvl w:ilvl="1" w:tplc="86F2536C">
      <w:numFmt w:val="bullet"/>
      <w:lvlText w:val="•"/>
      <w:lvlJc w:val="left"/>
      <w:pPr>
        <w:ind w:left="1038" w:hanging="346"/>
      </w:pPr>
      <w:rPr>
        <w:rFonts w:hint="default"/>
        <w:lang w:val="en-US" w:eastAsia="en-US" w:bidi="en-US"/>
      </w:rPr>
    </w:lvl>
    <w:lvl w:ilvl="2" w:tplc="E974CE16">
      <w:numFmt w:val="bullet"/>
      <w:lvlText w:val="•"/>
      <w:lvlJc w:val="left"/>
      <w:pPr>
        <w:ind w:left="1957" w:hanging="346"/>
      </w:pPr>
      <w:rPr>
        <w:rFonts w:hint="default"/>
        <w:lang w:val="en-US" w:eastAsia="en-US" w:bidi="en-US"/>
      </w:rPr>
    </w:lvl>
    <w:lvl w:ilvl="3" w:tplc="98A2FE72">
      <w:numFmt w:val="bullet"/>
      <w:lvlText w:val="•"/>
      <w:lvlJc w:val="left"/>
      <w:pPr>
        <w:ind w:left="2875" w:hanging="346"/>
      </w:pPr>
      <w:rPr>
        <w:rFonts w:hint="default"/>
        <w:lang w:val="en-US" w:eastAsia="en-US" w:bidi="en-US"/>
      </w:rPr>
    </w:lvl>
    <w:lvl w:ilvl="4" w:tplc="18B434E2">
      <w:numFmt w:val="bullet"/>
      <w:lvlText w:val="•"/>
      <w:lvlJc w:val="left"/>
      <w:pPr>
        <w:ind w:left="3794" w:hanging="346"/>
      </w:pPr>
      <w:rPr>
        <w:rFonts w:hint="default"/>
        <w:lang w:val="en-US" w:eastAsia="en-US" w:bidi="en-US"/>
      </w:rPr>
    </w:lvl>
    <w:lvl w:ilvl="5" w:tplc="0B52C98A">
      <w:numFmt w:val="bullet"/>
      <w:lvlText w:val="•"/>
      <w:lvlJc w:val="left"/>
      <w:pPr>
        <w:ind w:left="4713" w:hanging="346"/>
      </w:pPr>
      <w:rPr>
        <w:rFonts w:hint="default"/>
        <w:lang w:val="en-US" w:eastAsia="en-US" w:bidi="en-US"/>
      </w:rPr>
    </w:lvl>
    <w:lvl w:ilvl="6" w:tplc="5FFCE0DA">
      <w:numFmt w:val="bullet"/>
      <w:lvlText w:val="•"/>
      <w:lvlJc w:val="left"/>
      <w:pPr>
        <w:ind w:left="5631" w:hanging="346"/>
      </w:pPr>
      <w:rPr>
        <w:rFonts w:hint="default"/>
        <w:lang w:val="en-US" w:eastAsia="en-US" w:bidi="en-US"/>
      </w:rPr>
    </w:lvl>
    <w:lvl w:ilvl="7" w:tplc="960E20D2">
      <w:numFmt w:val="bullet"/>
      <w:lvlText w:val="•"/>
      <w:lvlJc w:val="left"/>
      <w:pPr>
        <w:ind w:left="6550" w:hanging="346"/>
      </w:pPr>
      <w:rPr>
        <w:rFonts w:hint="default"/>
        <w:lang w:val="en-US" w:eastAsia="en-US" w:bidi="en-US"/>
      </w:rPr>
    </w:lvl>
    <w:lvl w:ilvl="8" w:tplc="9DB26298">
      <w:numFmt w:val="bullet"/>
      <w:lvlText w:val="•"/>
      <w:lvlJc w:val="left"/>
      <w:pPr>
        <w:ind w:left="7469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3B6A20C4"/>
    <w:multiLevelType w:val="hybridMultilevel"/>
    <w:tmpl w:val="80FEF39E"/>
    <w:lvl w:ilvl="0" w:tplc="B87C1A70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7F6CD9BC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B37AF2D8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DFE4E136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6682E4B6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C75EE768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19227214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028283D4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CFF459AC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40A37EAD"/>
    <w:multiLevelType w:val="hybridMultilevel"/>
    <w:tmpl w:val="F70AD430"/>
    <w:lvl w:ilvl="0" w:tplc="EFFC3CE8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EFB820C2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0608C94A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9D1CE790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0B647538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4C28219E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20941758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08E2298C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32426E3A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3" w15:restartNumberingAfterBreak="0">
    <w:nsid w:val="456C793F"/>
    <w:multiLevelType w:val="hybridMultilevel"/>
    <w:tmpl w:val="57E0C5C0"/>
    <w:lvl w:ilvl="0" w:tplc="ECA40AD2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3"/>
        <w:w w:val="100"/>
        <w:sz w:val="24"/>
        <w:szCs w:val="24"/>
        <w:lang w:val="en-US" w:eastAsia="en-US" w:bidi="en-US"/>
      </w:rPr>
    </w:lvl>
    <w:lvl w:ilvl="1" w:tplc="687E2596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75E8CAC6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AE50A532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F782BFEC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51548A62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5B7E4E42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A404DC88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F49E0688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5E4F5677"/>
    <w:multiLevelType w:val="hybridMultilevel"/>
    <w:tmpl w:val="97369716"/>
    <w:lvl w:ilvl="0" w:tplc="936C196C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AEACA8B2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68723526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5A5AB876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3272C502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7FD8EBC8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D6CAA45C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0504C2A0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E88CDA68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5" w15:restartNumberingAfterBreak="0">
    <w:nsid w:val="70221F5E"/>
    <w:multiLevelType w:val="hybridMultilevel"/>
    <w:tmpl w:val="1D02194C"/>
    <w:lvl w:ilvl="0" w:tplc="D1CCF514">
      <w:start w:val="1"/>
      <w:numFmt w:val="lowerLetter"/>
      <w:lvlText w:val="%1)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A7FC119A">
      <w:numFmt w:val="bullet"/>
      <w:lvlText w:val="•"/>
      <w:lvlJc w:val="left"/>
      <w:pPr>
        <w:ind w:left="1038" w:hanging="252"/>
      </w:pPr>
      <w:rPr>
        <w:rFonts w:hint="default"/>
        <w:lang w:val="en-US" w:eastAsia="en-US" w:bidi="en-US"/>
      </w:rPr>
    </w:lvl>
    <w:lvl w:ilvl="2" w:tplc="9E5818A4">
      <w:numFmt w:val="bullet"/>
      <w:lvlText w:val="•"/>
      <w:lvlJc w:val="left"/>
      <w:pPr>
        <w:ind w:left="1957" w:hanging="252"/>
      </w:pPr>
      <w:rPr>
        <w:rFonts w:hint="default"/>
        <w:lang w:val="en-US" w:eastAsia="en-US" w:bidi="en-US"/>
      </w:rPr>
    </w:lvl>
    <w:lvl w:ilvl="3" w:tplc="BBE4C89E">
      <w:numFmt w:val="bullet"/>
      <w:lvlText w:val="•"/>
      <w:lvlJc w:val="left"/>
      <w:pPr>
        <w:ind w:left="2875" w:hanging="252"/>
      </w:pPr>
      <w:rPr>
        <w:rFonts w:hint="default"/>
        <w:lang w:val="en-US" w:eastAsia="en-US" w:bidi="en-US"/>
      </w:rPr>
    </w:lvl>
    <w:lvl w:ilvl="4" w:tplc="CF243AC6">
      <w:numFmt w:val="bullet"/>
      <w:lvlText w:val="•"/>
      <w:lvlJc w:val="left"/>
      <w:pPr>
        <w:ind w:left="3794" w:hanging="252"/>
      </w:pPr>
      <w:rPr>
        <w:rFonts w:hint="default"/>
        <w:lang w:val="en-US" w:eastAsia="en-US" w:bidi="en-US"/>
      </w:rPr>
    </w:lvl>
    <w:lvl w:ilvl="5" w:tplc="242C043A">
      <w:numFmt w:val="bullet"/>
      <w:lvlText w:val="•"/>
      <w:lvlJc w:val="left"/>
      <w:pPr>
        <w:ind w:left="4713" w:hanging="252"/>
      </w:pPr>
      <w:rPr>
        <w:rFonts w:hint="default"/>
        <w:lang w:val="en-US" w:eastAsia="en-US" w:bidi="en-US"/>
      </w:rPr>
    </w:lvl>
    <w:lvl w:ilvl="6" w:tplc="65A84FC6">
      <w:numFmt w:val="bullet"/>
      <w:lvlText w:val="•"/>
      <w:lvlJc w:val="left"/>
      <w:pPr>
        <w:ind w:left="5631" w:hanging="252"/>
      </w:pPr>
      <w:rPr>
        <w:rFonts w:hint="default"/>
        <w:lang w:val="en-US" w:eastAsia="en-US" w:bidi="en-US"/>
      </w:rPr>
    </w:lvl>
    <w:lvl w:ilvl="7" w:tplc="C3DC5D52">
      <w:numFmt w:val="bullet"/>
      <w:lvlText w:val="•"/>
      <w:lvlJc w:val="left"/>
      <w:pPr>
        <w:ind w:left="6550" w:hanging="252"/>
      </w:pPr>
      <w:rPr>
        <w:rFonts w:hint="default"/>
        <w:lang w:val="en-US" w:eastAsia="en-US" w:bidi="en-US"/>
      </w:rPr>
    </w:lvl>
    <w:lvl w:ilvl="8" w:tplc="966AF9F0">
      <w:numFmt w:val="bullet"/>
      <w:lvlText w:val="•"/>
      <w:lvlJc w:val="left"/>
      <w:pPr>
        <w:ind w:left="7469" w:hanging="252"/>
      </w:pPr>
      <w:rPr>
        <w:rFonts w:hint="default"/>
        <w:lang w:val="en-US" w:eastAsia="en-US" w:bidi="en-US"/>
      </w:rPr>
    </w:lvl>
  </w:abstractNum>
  <w:abstractNum w:abstractNumId="6" w15:restartNumberingAfterBreak="0">
    <w:nsid w:val="75FC0C4D"/>
    <w:multiLevelType w:val="hybridMultilevel"/>
    <w:tmpl w:val="1632C4FE"/>
    <w:lvl w:ilvl="0" w:tplc="E1E8134A">
      <w:start w:val="1"/>
      <w:numFmt w:val="low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color w:val="1C283C"/>
        <w:spacing w:val="-4"/>
        <w:w w:val="100"/>
        <w:sz w:val="24"/>
        <w:szCs w:val="24"/>
        <w:lang w:val="en-US" w:eastAsia="en-US" w:bidi="en-US"/>
      </w:rPr>
    </w:lvl>
    <w:lvl w:ilvl="1" w:tplc="797058C8">
      <w:numFmt w:val="bullet"/>
      <w:lvlText w:val="•"/>
      <w:lvlJc w:val="left"/>
      <w:pPr>
        <w:ind w:left="1038" w:hanging="312"/>
      </w:pPr>
      <w:rPr>
        <w:rFonts w:hint="default"/>
        <w:lang w:val="en-US" w:eastAsia="en-US" w:bidi="en-US"/>
      </w:rPr>
    </w:lvl>
    <w:lvl w:ilvl="2" w:tplc="86143BC0">
      <w:numFmt w:val="bullet"/>
      <w:lvlText w:val="•"/>
      <w:lvlJc w:val="left"/>
      <w:pPr>
        <w:ind w:left="1957" w:hanging="312"/>
      </w:pPr>
      <w:rPr>
        <w:rFonts w:hint="default"/>
        <w:lang w:val="en-US" w:eastAsia="en-US" w:bidi="en-US"/>
      </w:rPr>
    </w:lvl>
    <w:lvl w:ilvl="3" w:tplc="91A60AC2">
      <w:numFmt w:val="bullet"/>
      <w:lvlText w:val="•"/>
      <w:lvlJc w:val="left"/>
      <w:pPr>
        <w:ind w:left="2875" w:hanging="312"/>
      </w:pPr>
      <w:rPr>
        <w:rFonts w:hint="default"/>
        <w:lang w:val="en-US" w:eastAsia="en-US" w:bidi="en-US"/>
      </w:rPr>
    </w:lvl>
    <w:lvl w:ilvl="4" w:tplc="FB1058F8">
      <w:numFmt w:val="bullet"/>
      <w:lvlText w:val="•"/>
      <w:lvlJc w:val="left"/>
      <w:pPr>
        <w:ind w:left="3794" w:hanging="312"/>
      </w:pPr>
      <w:rPr>
        <w:rFonts w:hint="default"/>
        <w:lang w:val="en-US" w:eastAsia="en-US" w:bidi="en-US"/>
      </w:rPr>
    </w:lvl>
    <w:lvl w:ilvl="5" w:tplc="96E0A996">
      <w:numFmt w:val="bullet"/>
      <w:lvlText w:val="•"/>
      <w:lvlJc w:val="left"/>
      <w:pPr>
        <w:ind w:left="4713" w:hanging="312"/>
      </w:pPr>
      <w:rPr>
        <w:rFonts w:hint="default"/>
        <w:lang w:val="en-US" w:eastAsia="en-US" w:bidi="en-US"/>
      </w:rPr>
    </w:lvl>
    <w:lvl w:ilvl="6" w:tplc="4B521536">
      <w:numFmt w:val="bullet"/>
      <w:lvlText w:val="•"/>
      <w:lvlJc w:val="left"/>
      <w:pPr>
        <w:ind w:left="5631" w:hanging="312"/>
      </w:pPr>
      <w:rPr>
        <w:rFonts w:hint="default"/>
        <w:lang w:val="en-US" w:eastAsia="en-US" w:bidi="en-US"/>
      </w:rPr>
    </w:lvl>
    <w:lvl w:ilvl="7" w:tplc="285A47C4">
      <w:numFmt w:val="bullet"/>
      <w:lvlText w:val="•"/>
      <w:lvlJc w:val="left"/>
      <w:pPr>
        <w:ind w:left="6550" w:hanging="312"/>
      </w:pPr>
      <w:rPr>
        <w:rFonts w:hint="default"/>
        <w:lang w:val="en-US" w:eastAsia="en-US" w:bidi="en-US"/>
      </w:rPr>
    </w:lvl>
    <w:lvl w:ilvl="8" w:tplc="B8CC1A90">
      <w:numFmt w:val="bullet"/>
      <w:lvlText w:val="•"/>
      <w:lvlJc w:val="left"/>
      <w:pPr>
        <w:ind w:left="7469" w:hanging="312"/>
      </w:pPr>
      <w:rPr>
        <w:rFonts w:hint="default"/>
        <w:lang w:val="en-US" w:eastAsia="en-US" w:bidi="en-US"/>
      </w:rPr>
    </w:lvl>
  </w:abstractNum>
  <w:abstractNum w:abstractNumId="7" w15:restartNumberingAfterBreak="0">
    <w:nsid w:val="77AB25AB"/>
    <w:multiLevelType w:val="hybridMultilevel"/>
    <w:tmpl w:val="B80084F0"/>
    <w:lvl w:ilvl="0" w:tplc="62B894E6">
      <w:start w:val="2"/>
      <w:numFmt w:val="decimal"/>
      <w:lvlText w:val="(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color w:val="1C283C"/>
        <w:w w:val="100"/>
        <w:sz w:val="24"/>
        <w:szCs w:val="24"/>
        <w:lang w:val="en-US" w:eastAsia="en-US" w:bidi="en-US"/>
      </w:rPr>
    </w:lvl>
    <w:lvl w:ilvl="1" w:tplc="C08A003C">
      <w:numFmt w:val="bullet"/>
      <w:lvlText w:val="•"/>
      <w:lvlJc w:val="left"/>
      <w:pPr>
        <w:ind w:left="1038" w:hanging="351"/>
      </w:pPr>
      <w:rPr>
        <w:rFonts w:hint="default"/>
        <w:lang w:val="en-US" w:eastAsia="en-US" w:bidi="en-US"/>
      </w:rPr>
    </w:lvl>
    <w:lvl w:ilvl="2" w:tplc="672EE6BA">
      <w:numFmt w:val="bullet"/>
      <w:lvlText w:val="•"/>
      <w:lvlJc w:val="left"/>
      <w:pPr>
        <w:ind w:left="1957" w:hanging="351"/>
      </w:pPr>
      <w:rPr>
        <w:rFonts w:hint="default"/>
        <w:lang w:val="en-US" w:eastAsia="en-US" w:bidi="en-US"/>
      </w:rPr>
    </w:lvl>
    <w:lvl w:ilvl="3" w:tplc="038681B0">
      <w:numFmt w:val="bullet"/>
      <w:lvlText w:val="•"/>
      <w:lvlJc w:val="left"/>
      <w:pPr>
        <w:ind w:left="2875" w:hanging="351"/>
      </w:pPr>
      <w:rPr>
        <w:rFonts w:hint="default"/>
        <w:lang w:val="en-US" w:eastAsia="en-US" w:bidi="en-US"/>
      </w:rPr>
    </w:lvl>
    <w:lvl w:ilvl="4" w:tplc="A594A26C">
      <w:numFmt w:val="bullet"/>
      <w:lvlText w:val="•"/>
      <w:lvlJc w:val="left"/>
      <w:pPr>
        <w:ind w:left="3794" w:hanging="351"/>
      </w:pPr>
      <w:rPr>
        <w:rFonts w:hint="default"/>
        <w:lang w:val="en-US" w:eastAsia="en-US" w:bidi="en-US"/>
      </w:rPr>
    </w:lvl>
    <w:lvl w:ilvl="5" w:tplc="BB90F202">
      <w:numFmt w:val="bullet"/>
      <w:lvlText w:val="•"/>
      <w:lvlJc w:val="left"/>
      <w:pPr>
        <w:ind w:left="4713" w:hanging="351"/>
      </w:pPr>
      <w:rPr>
        <w:rFonts w:hint="default"/>
        <w:lang w:val="en-US" w:eastAsia="en-US" w:bidi="en-US"/>
      </w:rPr>
    </w:lvl>
    <w:lvl w:ilvl="6" w:tplc="CFA68ED0">
      <w:numFmt w:val="bullet"/>
      <w:lvlText w:val="•"/>
      <w:lvlJc w:val="left"/>
      <w:pPr>
        <w:ind w:left="5631" w:hanging="351"/>
      </w:pPr>
      <w:rPr>
        <w:rFonts w:hint="default"/>
        <w:lang w:val="en-US" w:eastAsia="en-US" w:bidi="en-US"/>
      </w:rPr>
    </w:lvl>
    <w:lvl w:ilvl="7" w:tplc="2C5E8FF6">
      <w:numFmt w:val="bullet"/>
      <w:lvlText w:val="•"/>
      <w:lvlJc w:val="left"/>
      <w:pPr>
        <w:ind w:left="6550" w:hanging="351"/>
      </w:pPr>
      <w:rPr>
        <w:rFonts w:hint="default"/>
        <w:lang w:val="en-US" w:eastAsia="en-US" w:bidi="en-US"/>
      </w:rPr>
    </w:lvl>
    <w:lvl w:ilvl="8" w:tplc="6AFC9D74">
      <w:numFmt w:val="bullet"/>
      <w:lvlText w:val="•"/>
      <w:lvlJc w:val="left"/>
      <w:pPr>
        <w:ind w:left="7469" w:hanging="351"/>
      </w:pPr>
      <w:rPr>
        <w:rFonts w:hint="default"/>
        <w:lang w:val="en-US" w:eastAsia="en-US" w:bidi="en-US"/>
      </w:rPr>
    </w:lvl>
  </w:abstractNum>
  <w:abstractNum w:abstractNumId="8" w15:restartNumberingAfterBreak="0">
    <w:nsid w:val="7A724879"/>
    <w:multiLevelType w:val="hybridMultilevel"/>
    <w:tmpl w:val="17E04E7A"/>
    <w:lvl w:ilvl="0" w:tplc="15EA0B52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99"/>
        <w:sz w:val="24"/>
        <w:szCs w:val="24"/>
        <w:lang w:val="en-US" w:eastAsia="en-US" w:bidi="en-US"/>
      </w:rPr>
    </w:lvl>
    <w:lvl w:ilvl="1" w:tplc="82E06810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B444351C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FE64E806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F4C4A27C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DA0CC23C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31061B46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C64033D4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93640E74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8F"/>
    <w:rsid w:val="001F756D"/>
    <w:rsid w:val="00526A8F"/>
    <w:rsid w:val="00A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6679"/>
  <w15:docId w15:val="{04FB0DB4-0D50-4A31-ACBE-EB79683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line="274" w:lineRule="exact"/>
      <w:ind w:left="682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56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2021-11-12T08:28:00Z</dcterms:created>
  <dcterms:modified xsi:type="dcterms:W3CDTF">2021-11-12T08:28:00Z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