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X="147" w:tblpY="1"/>
        <w:tblOverlap w:val="never"/>
        <w:tblW w:w="95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3964"/>
        <w:gridCol w:w="2010"/>
        <w:gridCol w:w="1825"/>
      </w:tblGrid>
      <w:tr w:rsidR="00BC46EE" w:rsidRPr="004C4A7F" w14:paraId="5F007ED4" w14:textId="77777777" w:rsidTr="00BC46EE">
        <w:trPr>
          <w:trHeight w:val="274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687CA995" w14:textId="0B557507" w:rsidR="00BC46EE" w:rsidRPr="004C4A7F" w:rsidRDefault="00BC46EE" w:rsidP="00BC46EE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</w:p>
          <w:p w14:paraId="1182B97C" w14:textId="687744C3" w:rsidR="00BC46EE" w:rsidRPr="004C4A7F" w:rsidRDefault="00BC46EE" w:rsidP="00BC46EE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790F04E7" wp14:editId="3082A36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34290</wp:posOffset>
                  </wp:positionV>
                  <wp:extent cx="1057275" cy="10763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2C2F04A" w14:textId="116CC84E" w:rsidR="00BC46EE" w:rsidRPr="00BC46EE" w:rsidRDefault="00BC46EE" w:rsidP="00BC46EE">
            <w:pPr>
              <w:pStyle w:val="Balk1"/>
              <w:spacing w:before="82"/>
              <w:ind w:left="0" w:right="268"/>
              <w:jc w:val="center"/>
              <w:rPr>
                <w:sz w:val="22"/>
                <w:szCs w:val="22"/>
              </w:rPr>
            </w:pPr>
            <w:r w:rsidRPr="00BC46EE">
              <w:rPr>
                <w:rFonts w:eastAsia="Calibri"/>
                <w:sz w:val="22"/>
                <w:szCs w:val="22"/>
                <w:lang w:eastAsia="tr-TR" w:bidi="tr-TR"/>
              </w:rPr>
              <w:t xml:space="preserve">TNKÜ </w:t>
            </w:r>
            <w:r w:rsidRPr="00BC46EE">
              <w:rPr>
                <w:sz w:val="22"/>
                <w:szCs w:val="22"/>
              </w:rPr>
              <w:t xml:space="preserve">YABANCI DİLLER YÜKSEKOKULU YABANCI DİL HAZIRLIK ÖĞRETİM-ÖĞRENİM </w:t>
            </w:r>
            <w:proofErr w:type="spellStart"/>
            <w:r w:rsidRPr="00BC46EE">
              <w:rPr>
                <w:sz w:val="22"/>
                <w:szCs w:val="22"/>
              </w:rPr>
              <w:t>ve</w:t>
            </w:r>
            <w:proofErr w:type="spellEnd"/>
            <w:r w:rsidRPr="00BC46EE">
              <w:rPr>
                <w:sz w:val="22"/>
                <w:szCs w:val="22"/>
              </w:rPr>
              <w:t xml:space="preserve"> YABANCI DİLLE ÖĞRETİM</w:t>
            </w:r>
          </w:p>
          <w:p w14:paraId="5F12834A" w14:textId="7A2DF191" w:rsidR="00BC46EE" w:rsidRPr="00BC46EE" w:rsidRDefault="00BC46EE" w:rsidP="00BC46EE">
            <w:pPr>
              <w:jc w:val="center"/>
              <w:rPr>
                <w:b/>
              </w:rPr>
            </w:pPr>
            <w:r w:rsidRPr="00BC46EE">
              <w:rPr>
                <w:b/>
              </w:rPr>
              <w:t>YAPILMASINDA UYULACAK ESASLARA İLİŞKİN YÖNERGE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3A564" w14:textId="77777777" w:rsidR="00BC46EE" w:rsidRPr="00BC46EE" w:rsidRDefault="00BC46EE" w:rsidP="00BC46EE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BC46EE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</w:t>
            </w:r>
            <w:proofErr w:type="spellEnd"/>
            <w:r w:rsidRPr="00BC46EE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22CE2AB" w14:textId="4A344E19" w:rsidR="00BC46EE" w:rsidRPr="00BC46EE" w:rsidRDefault="00BC46EE" w:rsidP="00BC46EE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BC46EE">
              <w:rPr>
                <w:rFonts w:eastAsia="Calibri"/>
                <w:sz w:val="20"/>
                <w:szCs w:val="20"/>
                <w:lang w:eastAsia="tr-TR" w:bidi="tr-TR"/>
              </w:rPr>
              <w:t>EYS-YNG-068</w:t>
            </w:r>
          </w:p>
        </w:tc>
      </w:tr>
      <w:tr w:rsidR="00BC46EE" w:rsidRPr="004C4A7F" w14:paraId="041BE436" w14:textId="77777777" w:rsidTr="00BC46EE">
        <w:trPr>
          <w:trHeight w:val="393"/>
        </w:trPr>
        <w:tc>
          <w:tcPr>
            <w:tcW w:w="1706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10E7A83" w14:textId="77777777" w:rsidR="00BC46EE" w:rsidRPr="004C4A7F" w:rsidRDefault="00BC46EE" w:rsidP="00BC46EE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37EB1DC" w14:textId="77777777" w:rsidR="00BC46EE" w:rsidRPr="004C4A7F" w:rsidRDefault="00BC46EE" w:rsidP="00BC46EE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9F639" w14:textId="77777777" w:rsidR="00BC46EE" w:rsidRPr="00BC46EE" w:rsidRDefault="00BC46EE" w:rsidP="00BC46EE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BC46EE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</w:t>
            </w:r>
            <w:proofErr w:type="spellEnd"/>
            <w:r w:rsidRPr="00BC46EE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BC46EE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BC46EE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7E7D67B" w14:textId="53A4E5B4" w:rsidR="00BC46EE" w:rsidRPr="00BC46EE" w:rsidRDefault="00BC46EE" w:rsidP="00BC46EE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BC46EE">
              <w:rPr>
                <w:rFonts w:eastAsia="Calibri"/>
                <w:sz w:val="20"/>
                <w:szCs w:val="20"/>
                <w:lang w:eastAsia="tr-TR" w:bidi="tr-TR"/>
              </w:rPr>
              <w:t>01.11.2021</w:t>
            </w:r>
          </w:p>
        </w:tc>
      </w:tr>
      <w:tr w:rsidR="00BC46EE" w:rsidRPr="004C4A7F" w14:paraId="2E3E73A7" w14:textId="77777777" w:rsidTr="00BC46EE">
        <w:trPr>
          <w:trHeight w:val="399"/>
        </w:trPr>
        <w:tc>
          <w:tcPr>
            <w:tcW w:w="1706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D0E8F95" w14:textId="77777777" w:rsidR="00BC46EE" w:rsidRPr="004C4A7F" w:rsidRDefault="00BC46EE" w:rsidP="00BC46EE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2A72829" w14:textId="77777777" w:rsidR="00BC46EE" w:rsidRPr="004C4A7F" w:rsidRDefault="00BC46EE" w:rsidP="00BC46EE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C8F5A" w14:textId="77777777" w:rsidR="00BC46EE" w:rsidRPr="00BC46EE" w:rsidRDefault="00BC46EE" w:rsidP="00BC46EE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BC46EE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BC46EE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BC46EE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BC46EE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9D43D40" w14:textId="780D154F" w:rsidR="00BC46EE" w:rsidRPr="00BC46EE" w:rsidRDefault="00BC46EE" w:rsidP="00BC46EE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BC46EE">
              <w:rPr>
                <w:rFonts w:eastAsia="Calibri"/>
                <w:sz w:val="20"/>
                <w:szCs w:val="20"/>
                <w:lang w:eastAsia="tr-TR" w:bidi="tr-TR"/>
              </w:rPr>
              <w:t>--</w:t>
            </w:r>
          </w:p>
        </w:tc>
      </w:tr>
      <w:tr w:rsidR="00BC46EE" w:rsidRPr="004C4A7F" w14:paraId="242F6D4C" w14:textId="77777777" w:rsidTr="00BC46EE">
        <w:trPr>
          <w:trHeight w:val="249"/>
        </w:trPr>
        <w:tc>
          <w:tcPr>
            <w:tcW w:w="1706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2CE7985F" w14:textId="77777777" w:rsidR="00BC46EE" w:rsidRPr="004C4A7F" w:rsidRDefault="00BC46EE" w:rsidP="00BC46EE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BCD5206" w14:textId="77777777" w:rsidR="00BC46EE" w:rsidRPr="004C4A7F" w:rsidRDefault="00BC46EE" w:rsidP="00BC46EE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07E08" w14:textId="77777777" w:rsidR="00BC46EE" w:rsidRPr="00BC46EE" w:rsidRDefault="00BC46EE" w:rsidP="00BC46EE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BC46EE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BC46EE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F7FC82E" w14:textId="28F77F9F" w:rsidR="00BC46EE" w:rsidRPr="00BC46EE" w:rsidRDefault="00BC46EE" w:rsidP="00BC46EE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BC46EE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BC46EE" w:rsidRPr="004C4A7F" w14:paraId="317BE50E" w14:textId="77777777" w:rsidTr="00BC46EE">
        <w:trPr>
          <w:trHeight w:val="464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80B541" w14:textId="77777777" w:rsidR="00BC46EE" w:rsidRPr="004C4A7F" w:rsidRDefault="00BC46EE" w:rsidP="00BC46EE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B664BE" w14:textId="77777777" w:rsidR="00BC46EE" w:rsidRPr="004C4A7F" w:rsidRDefault="00BC46EE" w:rsidP="00BC46EE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F57A05" w14:textId="38A7682A" w:rsidR="00BC46EE" w:rsidRPr="00BC46EE" w:rsidRDefault="00BC46EE" w:rsidP="00BC46EE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BC46EE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</w:t>
            </w:r>
            <w:proofErr w:type="spellEnd"/>
            <w:r w:rsidRPr="00BC46EE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BC46EE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Sayfa</w:t>
            </w:r>
            <w:proofErr w:type="spellEnd"/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BC46EE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proofErr w:type="spellEnd"/>
            <w:r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56F71F" w14:textId="77777777" w:rsidR="00BC46EE" w:rsidRPr="00BC46EE" w:rsidRDefault="00BC46EE" w:rsidP="00BC46EE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</w:p>
          <w:p w14:paraId="205329EB" w14:textId="39E7BD6B" w:rsidR="00BC46EE" w:rsidRPr="00BC46EE" w:rsidRDefault="00BC46EE" w:rsidP="00BC46EE">
            <w:pPr>
              <w:spacing w:line="192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BC46EE">
              <w:rPr>
                <w:rFonts w:eastAsia="Calibri"/>
                <w:sz w:val="20"/>
                <w:szCs w:val="20"/>
                <w:lang w:eastAsia="tr-TR" w:bidi="tr-TR"/>
              </w:rPr>
              <w:t>6</w:t>
            </w:r>
          </w:p>
        </w:tc>
      </w:tr>
    </w:tbl>
    <w:p w14:paraId="4C299466" w14:textId="77777777" w:rsidR="00A61976" w:rsidRDefault="00A61976">
      <w:pPr>
        <w:rPr>
          <w:sz w:val="20"/>
        </w:rPr>
        <w:sectPr w:rsidR="00A61976">
          <w:headerReference w:type="default" r:id="rId8"/>
          <w:type w:val="continuous"/>
          <w:pgSz w:w="11910" w:h="16840"/>
          <w:pgMar w:top="1340" w:right="1200" w:bottom="280" w:left="1220" w:header="749" w:footer="708" w:gutter="0"/>
          <w:cols w:space="708"/>
        </w:sectPr>
      </w:pPr>
    </w:p>
    <w:p w14:paraId="722EDDAD" w14:textId="77777777" w:rsidR="00A61976" w:rsidRDefault="00A61976">
      <w:pPr>
        <w:pStyle w:val="GvdeMetni"/>
        <w:ind w:left="0"/>
        <w:rPr>
          <w:b/>
          <w:sz w:val="26"/>
        </w:rPr>
      </w:pPr>
    </w:p>
    <w:p w14:paraId="0AFB20C6" w14:textId="77777777" w:rsidR="00A61976" w:rsidRDefault="00A61976">
      <w:pPr>
        <w:pStyle w:val="GvdeMetni"/>
        <w:spacing w:before="7"/>
        <w:ind w:left="0"/>
        <w:rPr>
          <w:b/>
          <w:sz w:val="33"/>
        </w:rPr>
      </w:pPr>
    </w:p>
    <w:p w14:paraId="5F250732" w14:textId="77777777" w:rsidR="00A61976" w:rsidRDefault="00923E43">
      <w:pPr>
        <w:ind w:left="220"/>
        <w:rPr>
          <w:b/>
          <w:sz w:val="24"/>
        </w:rPr>
      </w:pPr>
      <w:proofErr w:type="spellStart"/>
      <w:r>
        <w:rPr>
          <w:b/>
          <w:sz w:val="24"/>
        </w:rPr>
        <w:t>Amaç</w:t>
      </w:r>
      <w:proofErr w:type="spellEnd"/>
    </w:p>
    <w:p w14:paraId="2A91FD01" w14:textId="77777777" w:rsidR="00A61976" w:rsidRDefault="00923E43">
      <w:pPr>
        <w:spacing w:before="90"/>
        <w:ind w:left="203" w:right="3312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BİRİNCİ BÖLÜM</w:t>
      </w:r>
    </w:p>
    <w:p w14:paraId="3DA3E229" w14:textId="77777777" w:rsidR="00A61976" w:rsidRDefault="00923E43">
      <w:pPr>
        <w:spacing w:before="3"/>
        <w:ind w:left="203" w:right="3312"/>
        <w:jc w:val="center"/>
        <w:rPr>
          <w:b/>
          <w:sz w:val="24"/>
        </w:rPr>
      </w:pPr>
      <w:proofErr w:type="spellStart"/>
      <w:r>
        <w:rPr>
          <w:b/>
          <w:sz w:val="24"/>
        </w:rPr>
        <w:t>Amaç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Kapsam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Dayanak</w:t>
      </w:r>
      <w:proofErr w:type="spellEnd"/>
    </w:p>
    <w:p w14:paraId="53280DB8" w14:textId="77777777" w:rsidR="00A61976" w:rsidRDefault="00A61976">
      <w:pPr>
        <w:jc w:val="center"/>
        <w:rPr>
          <w:sz w:val="24"/>
        </w:rPr>
        <w:sectPr w:rsidR="00A61976" w:rsidSect="00BC46EE">
          <w:type w:val="continuous"/>
          <w:pgSz w:w="11910" w:h="16840"/>
          <w:pgMar w:top="1340" w:right="853" w:bottom="280" w:left="1220" w:header="708" w:footer="708" w:gutter="0"/>
          <w:cols w:num="2" w:space="708" w:equalWidth="0">
            <w:col w:w="859" w:space="2235"/>
            <w:col w:w="6396"/>
          </w:cols>
        </w:sectPr>
      </w:pPr>
    </w:p>
    <w:p w14:paraId="42A328FB" w14:textId="205D2A24" w:rsidR="00A61976" w:rsidRDefault="00923E43">
      <w:pPr>
        <w:pStyle w:val="GvdeMetni"/>
        <w:spacing w:before="36" w:line="276" w:lineRule="auto"/>
        <w:ind w:right="234"/>
        <w:jc w:val="both"/>
      </w:pPr>
      <w:r>
        <w:rPr>
          <w:b/>
        </w:rPr>
        <w:t xml:space="preserve">MADDE 1 – </w:t>
      </w:r>
      <w:r>
        <w:t xml:space="preserve">Bu </w:t>
      </w:r>
      <w:proofErr w:type="spellStart"/>
      <w:r>
        <w:t>yönergenin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; </w:t>
      </w:r>
      <w:proofErr w:type="spellStart"/>
      <w:r w:rsidR="00BC46EE">
        <w:t>Tekirdağ</w:t>
      </w:r>
      <w:proofErr w:type="spellEnd"/>
      <w:r w:rsidR="00BC46EE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Üniversitesine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YabancıDiller</w:t>
      </w:r>
      <w:proofErr w:type="spellEnd"/>
      <w:r>
        <w:t xml:space="preserve"> </w:t>
      </w:r>
      <w:proofErr w:type="spellStart"/>
      <w:r>
        <w:t>Yüksekokulu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yürütülen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Sınıfında</w:t>
      </w:r>
      <w:proofErr w:type="spellEnd"/>
      <w:r>
        <w:t xml:space="preserve"> </w:t>
      </w:r>
      <w:proofErr w:type="spellStart"/>
      <w:r>
        <w:t>uygulanacak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-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sınavlara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esasları</w:t>
      </w:r>
      <w:proofErr w:type="spellEnd"/>
      <w:r>
        <w:t xml:space="preserve"> </w:t>
      </w:r>
      <w:proofErr w:type="spellStart"/>
      <w:r>
        <w:t>düzenlemektir</w:t>
      </w:r>
      <w:proofErr w:type="spellEnd"/>
      <w:r>
        <w:t>.</w:t>
      </w:r>
    </w:p>
    <w:p w14:paraId="0867F68F" w14:textId="77777777" w:rsidR="00A61976" w:rsidRDefault="00A61976">
      <w:pPr>
        <w:pStyle w:val="GvdeMetni"/>
        <w:ind w:left="0"/>
        <w:rPr>
          <w:sz w:val="28"/>
        </w:rPr>
      </w:pPr>
    </w:p>
    <w:p w14:paraId="176A8978" w14:textId="77777777" w:rsidR="00A61976" w:rsidRDefault="00923E43">
      <w:pPr>
        <w:pStyle w:val="Balk1"/>
        <w:spacing w:before="1"/>
      </w:pPr>
      <w:proofErr w:type="spellStart"/>
      <w:r>
        <w:t>Kapsam</w:t>
      </w:r>
      <w:proofErr w:type="spellEnd"/>
    </w:p>
    <w:p w14:paraId="6D2878F0" w14:textId="34DD06C3" w:rsidR="00A61976" w:rsidRDefault="00923E43">
      <w:pPr>
        <w:pStyle w:val="GvdeMetni"/>
        <w:spacing w:before="39" w:line="276" w:lineRule="auto"/>
        <w:ind w:right="234"/>
        <w:jc w:val="both"/>
      </w:pPr>
      <w:r>
        <w:rPr>
          <w:b/>
        </w:rPr>
        <w:t xml:space="preserve">MADDE 2 </w:t>
      </w:r>
      <w:r>
        <w:t xml:space="preserve">– Bu </w:t>
      </w:r>
      <w:proofErr w:type="spellStart"/>
      <w:r>
        <w:t>yönerge</w:t>
      </w:r>
      <w:proofErr w:type="spellEnd"/>
      <w:r>
        <w:t xml:space="preserve">, </w:t>
      </w:r>
      <w:proofErr w:type="spellStart"/>
      <w:r>
        <w:t>İlahiyat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Arapça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Fen-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Fakültesinin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bölüm</w:t>
      </w:r>
      <w:proofErr w:type="spellEnd"/>
      <w:r>
        <w:t>/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dallarının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sınıfları</w:t>
      </w:r>
      <w:proofErr w:type="spellEnd"/>
      <w:r>
        <w:t xml:space="preserve"> </w:t>
      </w:r>
      <w:proofErr w:type="spellStart"/>
      <w:r>
        <w:t>hariç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sınıfı</w:t>
      </w:r>
      <w:proofErr w:type="spellEnd"/>
      <w:r>
        <w:t xml:space="preserve"> </w:t>
      </w:r>
      <w:proofErr w:type="spellStart"/>
      <w:r>
        <w:t>olan</w:t>
      </w:r>
      <w:proofErr w:type="spellEnd"/>
      <w:r w:rsidR="00BC46EE">
        <w:t xml:space="preserve"> </w:t>
      </w:r>
      <w:proofErr w:type="spellStart"/>
      <w:r w:rsidR="00BC46EE">
        <w:t>Tekirdağ</w:t>
      </w:r>
      <w:proofErr w:type="spellEnd"/>
      <w:r w:rsidR="00BC46EE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programlarının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sınıfı</w:t>
      </w:r>
      <w:proofErr w:type="spellEnd"/>
      <w:r>
        <w:t xml:space="preserve"> </w:t>
      </w:r>
      <w:proofErr w:type="spellStart"/>
      <w:r>
        <w:t>öğretim-öğrenim</w:t>
      </w:r>
      <w:proofErr w:type="spellEnd"/>
      <w:r>
        <w:t xml:space="preserve"> </w:t>
      </w:r>
      <w:proofErr w:type="spellStart"/>
      <w:r>
        <w:t>vesınavlarına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kapsar</w:t>
      </w:r>
      <w:proofErr w:type="spellEnd"/>
      <w:r>
        <w:t>.</w:t>
      </w:r>
    </w:p>
    <w:p w14:paraId="44B47FCE" w14:textId="77777777" w:rsidR="00A61976" w:rsidRDefault="00A61976">
      <w:pPr>
        <w:pStyle w:val="GvdeMetni"/>
        <w:spacing w:before="11"/>
        <w:ind w:left="0"/>
        <w:rPr>
          <w:sz w:val="27"/>
        </w:rPr>
      </w:pPr>
    </w:p>
    <w:p w14:paraId="5B97DBF9" w14:textId="77777777" w:rsidR="00A61976" w:rsidRDefault="00923E43">
      <w:pPr>
        <w:pStyle w:val="Balk1"/>
      </w:pPr>
      <w:proofErr w:type="spellStart"/>
      <w:r>
        <w:t>Dayanak</w:t>
      </w:r>
      <w:proofErr w:type="spellEnd"/>
    </w:p>
    <w:p w14:paraId="6BDECD00" w14:textId="77777777" w:rsidR="00A61976" w:rsidRDefault="00923E43">
      <w:pPr>
        <w:pStyle w:val="GvdeMetni"/>
        <w:spacing w:before="36"/>
      </w:pPr>
      <w:r>
        <w:rPr>
          <w:b/>
        </w:rPr>
        <w:t xml:space="preserve">MADDE 3 </w:t>
      </w:r>
      <w:r>
        <w:t xml:space="preserve">– Bu </w:t>
      </w:r>
      <w:proofErr w:type="spellStart"/>
      <w:r>
        <w:t>yönerge</w:t>
      </w:r>
      <w:proofErr w:type="spellEnd"/>
      <w:r>
        <w:t xml:space="preserve">, 04.11.1981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2547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YükseköğretimKanunu’nun</w:t>
      </w:r>
      <w:proofErr w:type="spellEnd"/>
      <w:r>
        <w:t xml:space="preserve"> 14 </w:t>
      </w:r>
      <w:proofErr w:type="spellStart"/>
      <w:r>
        <w:t>ve</w:t>
      </w:r>
      <w:proofErr w:type="spellEnd"/>
    </w:p>
    <w:p w14:paraId="5D6B6844" w14:textId="77777777" w:rsidR="00A61976" w:rsidRDefault="00923E43">
      <w:pPr>
        <w:pStyle w:val="GvdeMetni"/>
        <w:spacing w:before="41" w:line="276" w:lineRule="auto"/>
        <w:ind w:right="235"/>
        <w:jc w:val="both"/>
      </w:pPr>
      <w:r>
        <w:t xml:space="preserve">49 </w:t>
      </w:r>
      <w:proofErr w:type="spellStart"/>
      <w:r>
        <w:t>uncu</w:t>
      </w:r>
      <w:proofErr w:type="spellEnd"/>
      <w:r>
        <w:t xml:space="preserve"> </w:t>
      </w:r>
      <w:proofErr w:type="spellStart"/>
      <w:r>
        <w:t>maddeleri</w:t>
      </w:r>
      <w:proofErr w:type="spellEnd"/>
      <w:r>
        <w:t xml:space="preserve">, 04.12.2008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27074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Gazetede</w:t>
      </w:r>
      <w:proofErr w:type="spellEnd"/>
      <w:r>
        <w:t xml:space="preserve"> </w:t>
      </w:r>
      <w:proofErr w:type="spellStart"/>
      <w:proofErr w:type="gramStart"/>
      <w:r>
        <w:t>yayınlanan“</w:t>
      </w:r>
      <w:proofErr w:type="gramEnd"/>
      <w:r>
        <w:t>Yükseköğretim</w:t>
      </w:r>
      <w:proofErr w:type="spellEnd"/>
      <w:r>
        <w:t xml:space="preserve"> </w:t>
      </w:r>
      <w:proofErr w:type="spellStart"/>
      <w:r>
        <w:t>Kurumlarında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Dille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Yapılmasında</w:t>
      </w:r>
      <w:proofErr w:type="spellEnd"/>
      <w:r>
        <w:t xml:space="preserve"> </w:t>
      </w:r>
      <w:proofErr w:type="spellStart"/>
      <w:r>
        <w:t>Uyulacak</w:t>
      </w:r>
      <w:proofErr w:type="spellEnd"/>
      <w:r>
        <w:t xml:space="preserve"> </w:t>
      </w:r>
      <w:proofErr w:type="spellStart"/>
      <w:r>
        <w:t>Esaslaraİlişkin</w:t>
      </w:r>
      <w:proofErr w:type="spellEnd"/>
      <w:r>
        <w:t xml:space="preserve"> </w:t>
      </w:r>
      <w:proofErr w:type="spellStart"/>
      <w:r>
        <w:t>Yönetmelik</w:t>
      </w:r>
      <w:proofErr w:type="spellEnd"/>
      <w:r>
        <w:t xml:space="preserve">”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>.</w:t>
      </w:r>
    </w:p>
    <w:p w14:paraId="7C8BEEDD" w14:textId="77777777" w:rsidR="00A61976" w:rsidRDefault="00A61976">
      <w:pPr>
        <w:pStyle w:val="GvdeMetni"/>
        <w:ind w:left="0"/>
        <w:rPr>
          <w:sz w:val="28"/>
        </w:rPr>
      </w:pPr>
    </w:p>
    <w:p w14:paraId="1F577F49" w14:textId="77777777" w:rsidR="00A61976" w:rsidRDefault="00923E43">
      <w:pPr>
        <w:pStyle w:val="Balk1"/>
      </w:pPr>
      <w:proofErr w:type="spellStart"/>
      <w:r>
        <w:t>Tanımlar</w:t>
      </w:r>
      <w:proofErr w:type="spellEnd"/>
    </w:p>
    <w:p w14:paraId="7ABAD5AE" w14:textId="77777777" w:rsidR="00A61976" w:rsidRDefault="00923E43">
      <w:pPr>
        <w:spacing w:before="36"/>
        <w:ind w:left="220"/>
        <w:rPr>
          <w:sz w:val="24"/>
        </w:rPr>
      </w:pPr>
      <w:r>
        <w:rPr>
          <w:b/>
          <w:sz w:val="24"/>
        </w:rPr>
        <w:t xml:space="preserve">MADDE 4 </w:t>
      </w:r>
      <w:r>
        <w:rPr>
          <w:sz w:val="24"/>
        </w:rPr>
        <w:t xml:space="preserve">– Bu </w:t>
      </w:r>
      <w:proofErr w:type="spellStart"/>
      <w:r>
        <w:rPr>
          <w:sz w:val="24"/>
        </w:rPr>
        <w:t>yönergede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geçen</w:t>
      </w:r>
      <w:proofErr w:type="spellEnd"/>
      <w:r>
        <w:rPr>
          <w:sz w:val="24"/>
        </w:rPr>
        <w:t>;</w:t>
      </w:r>
    </w:p>
    <w:p w14:paraId="6CA45CF5" w14:textId="4311FF4B" w:rsidR="00A61976" w:rsidRDefault="00923E43">
      <w:pPr>
        <w:pStyle w:val="ListeParagraf"/>
        <w:numPr>
          <w:ilvl w:val="0"/>
          <w:numId w:val="10"/>
        </w:numPr>
        <w:tabs>
          <w:tab w:val="left" w:pos="466"/>
        </w:tabs>
        <w:spacing w:before="44"/>
        <w:ind w:hanging="246"/>
        <w:rPr>
          <w:sz w:val="24"/>
        </w:rPr>
      </w:pP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: </w:t>
      </w:r>
      <w:proofErr w:type="spellStart"/>
      <w:r w:rsidR="00BC46EE">
        <w:rPr>
          <w:sz w:val="24"/>
        </w:rPr>
        <w:t>Tekirdağ</w:t>
      </w:r>
      <w:proofErr w:type="spellEnd"/>
      <w:r w:rsidR="00BC46EE"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Üniversitesi’ne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fakülte,enstitü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yüksekokulları</w:t>
      </w:r>
      <w:proofErr w:type="spellEnd"/>
      <w:r>
        <w:rPr>
          <w:sz w:val="24"/>
        </w:rPr>
        <w:t>,</w:t>
      </w:r>
    </w:p>
    <w:p w14:paraId="788F20CE" w14:textId="0D1567A9" w:rsidR="00A61976" w:rsidRDefault="00923E43">
      <w:pPr>
        <w:pStyle w:val="ListeParagraf"/>
        <w:numPr>
          <w:ilvl w:val="0"/>
          <w:numId w:val="10"/>
        </w:numPr>
        <w:tabs>
          <w:tab w:val="left" w:pos="480"/>
        </w:tabs>
        <w:spacing w:before="40"/>
        <w:ind w:left="479" w:hanging="260"/>
        <w:rPr>
          <w:sz w:val="24"/>
        </w:rPr>
      </w:pPr>
      <w:proofErr w:type="spellStart"/>
      <w:r>
        <w:rPr>
          <w:sz w:val="24"/>
        </w:rPr>
        <w:t>Enstitü</w:t>
      </w:r>
      <w:proofErr w:type="spellEnd"/>
      <w:r>
        <w:rPr>
          <w:sz w:val="24"/>
        </w:rPr>
        <w:t xml:space="preserve">: </w:t>
      </w:r>
      <w:proofErr w:type="spellStart"/>
      <w:r w:rsidR="00BC46EE">
        <w:rPr>
          <w:sz w:val="24"/>
        </w:rPr>
        <w:t>Tekirdağ</w:t>
      </w:r>
      <w:proofErr w:type="spellEnd"/>
      <w:r w:rsidR="00BC46EE"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Üniversitesi’ne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enstitüleri</w:t>
      </w:r>
      <w:proofErr w:type="spellEnd"/>
      <w:r>
        <w:rPr>
          <w:sz w:val="24"/>
        </w:rPr>
        <w:t>,</w:t>
      </w:r>
    </w:p>
    <w:p w14:paraId="25EA7E24" w14:textId="2BA2E3D2" w:rsidR="00A61976" w:rsidRDefault="00923E43">
      <w:pPr>
        <w:pStyle w:val="ListeParagraf"/>
        <w:numPr>
          <w:ilvl w:val="0"/>
          <w:numId w:val="10"/>
        </w:numPr>
        <w:tabs>
          <w:tab w:val="left" w:pos="466"/>
        </w:tabs>
        <w:spacing w:before="41"/>
        <w:ind w:hanging="246"/>
        <w:rPr>
          <w:sz w:val="24"/>
        </w:rPr>
      </w:pPr>
      <w:proofErr w:type="spellStart"/>
      <w:r>
        <w:rPr>
          <w:sz w:val="24"/>
        </w:rPr>
        <w:t>Fakülte</w:t>
      </w:r>
      <w:proofErr w:type="spellEnd"/>
      <w:r>
        <w:rPr>
          <w:sz w:val="24"/>
        </w:rPr>
        <w:t xml:space="preserve">: </w:t>
      </w:r>
      <w:proofErr w:type="spellStart"/>
      <w:r w:rsidR="00BC46EE">
        <w:rPr>
          <w:sz w:val="24"/>
        </w:rPr>
        <w:t>Tekirdağ</w:t>
      </w:r>
      <w:proofErr w:type="spellEnd"/>
      <w:r w:rsidR="00BC46EE"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Üniversitesi’ne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fakülteleri</w:t>
      </w:r>
      <w:proofErr w:type="spellEnd"/>
      <w:r>
        <w:rPr>
          <w:sz w:val="24"/>
        </w:rPr>
        <w:t>,</w:t>
      </w:r>
    </w:p>
    <w:p w14:paraId="2FF5F5EF" w14:textId="59BAF7A2" w:rsidR="00A61976" w:rsidRDefault="00923E43">
      <w:pPr>
        <w:pStyle w:val="ListeParagraf"/>
        <w:numPr>
          <w:ilvl w:val="0"/>
          <w:numId w:val="10"/>
        </w:numPr>
        <w:tabs>
          <w:tab w:val="left" w:pos="480"/>
        </w:tabs>
        <w:spacing w:before="41"/>
        <w:ind w:left="479" w:hanging="260"/>
        <w:rPr>
          <w:sz w:val="24"/>
        </w:rPr>
      </w:pPr>
      <w:proofErr w:type="spellStart"/>
      <w:r>
        <w:rPr>
          <w:sz w:val="24"/>
        </w:rPr>
        <w:t>Rektör</w:t>
      </w:r>
      <w:proofErr w:type="spellEnd"/>
      <w:r>
        <w:rPr>
          <w:sz w:val="24"/>
        </w:rPr>
        <w:t xml:space="preserve">: </w:t>
      </w:r>
      <w:proofErr w:type="spellStart"/>
      <w:r w:rsidR="00BC46EE">
        <w:rPr>
          <w:sz w:val="24"/>
        </w:rPr>
        <w:t>Tekirdağ</w:t>
      </w:r>
      <w:proofErr w:type="spellEnd"/>
      <w:r w:rsidR="00BC46EE"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Rektö</w:t>
      </w:r>
      <w:r>
        <w:rPr>
          <w:sz w:val="24"/>
        </w:rPr>
        <w:t>rünü</w:t>
      </w:r>
      <w:proofErr w:type="spellEnd"/>
      <w:r>
        <w:rPr>
          <w:sz w:val="24"/>
        </w:rPr>
        <w:t>,</w:t>
      </w:r>
    </w:p>
    <w:p w14:paraId="09E896E9" w14:textId="77777777" w:rsidR="00A61976" w:rsidRDefault="00923E43">
      <w:pPr>
        <w:pStyle w:val="ListeParagraf"/>
        <w:numPr>
          <w:ilvl w:val="0"/>
          <w:numId w:val="10"/>
        </w:numPr>
        <w:tabs>
          <w:tab w:val="left" w:pos="466"/>
        </w:tabs>
        <w:spacing w:before="43"/>
        <w:ind w:hanging="246"/>
        <w:rPr>
          <w:sz w:val="24"/>
        </w:rPr>
      </w:pPr>
      <w:proofErr w:type="spellStart"/>
      <w:r>
        <w:rPr>
          <w:sz w:val="24"/>
        </w:rPr>
        <w:t>Senato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Üniversite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senatosunu</w:t>
      </w:r>
      <w:proofErr w:type="spellEnd"/>
      <w:r>
        <w:rPr>
          <w:sz w:val="24"/>
        </w:rPr>
        <w:t>,</w:t>
      </w:r>
    </w:p>
    <w:p w14:paraId="3AF22E41" w14:textId="611E108B" w:rsidR="00A61976" w:rsidRDefault="00923E43">
      <w:pPr>
        <w:pStyle w:val="ListeParagraf"/>
        <w:numPr>
          <w:ilvl w:val="0"/>
          <w:numId w:val="10"/>
        </w:numPr>
        <w:tabs>
          <w:tab w:val="left" w:pos="439"/>
        </w:tabs>
        <w:spacing w:before="41"/>
        <w:ind w:left="438" w:hanging="219"/>
        <w:rPr>
          <w:sz w:val="24"/>
        </w:rPr>
      </w:pPr>
      <w:proofErr w:type="spellStart"/>
      <w:r>
        <w:rPr>
          <w:sz w:val="24"/>
        </w:rPr>
        <w:t>Üniversite</w:t>
      </w:r>
      <w:proofErr w:type="spellEnd"/>
      <w:r>
        <w:rPr>
          <w:sz w:val="24"/>
        </w:rPr>
        <w:t xml:space="preserve">: </w:t>
      </w:r>
      <w:proofErr w:type="spellStart"/>
      <w:r w:rsidR="00BC46EE">
        <w:rPr>
          <w:sz w:val="24"/>
        </w:rPr>
        <w:t>Tekirdağ</w:t>
      </w:r>
      <w:proofErr w:type="spellEnd"/>
      <w:r w:rsidR="00BC46EE"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Üniversitesi’ni</w:t>
      </w:r>
      <w:proofErr w:type="spellEnd"/>
      <w:r>
        <w:rPr>
          <w:sz w:val="24"/>
        </w:rPr>
        <w:t>,</w:t>
      </w:r>
    </w:p>
    <w:p w14:paraId="77E543A2" w14:textId="11F89D3E" w:rsidR="00A61976" w:rsidRDefault="00923E43">
      <w:pPr>
        <w:pStyle w:val="ListeParagraf"/>
        <w:numPr>
          <w:ilvl w:val="0"/>
          <w:numId w:val="10"/>
        </w:numPr>
        <w:tabs>
          <w:tab w:val="left" w:pos="481"/>
        </w:tabs>
        <w:spacing w:before="41" w:line="276" w:lineRule="auto"/>
        <w:ind w:left="220" w:right="466" w:firstLine="0"/>
        <w:rPr>
          <w:sz w:val="24"/>
        </w:rPr>
      </w:pPr>
      <w:proofErr w:type="spellStart"/>
      <w:r>
        <w:rPr>
          <w:sz w:val="24"/>
        </w:rPr>
        <w:t>Yabancı</w:t>
      </w:r>
      <w:proofErr w:type="spellEnd"/>
      <w:r>
        <w:rPr>
          <w:sz w:val="24"/>
        </w:rPr>
        <w:t xml:space="preserve"> Diller </w:t>
      </w:r>
      <w:proofErr w:type="spellStart"/>
      <w:r>
        <w:rPr>
          <w:sz w:val="24"/>
        </w:rPr>
        <w:t>Yüksekokulu</w:t>
      </w:r>
      <w:proofErr w:type="spellEnd"/>
      <w:r>
        <w:rPr>
          <w:sz w:val="24"/>
        </w:rPr>
        <w:t xml:space="preserve">: </w:t>
      </w:r>
      <w:proofErr w:type="spellStart"/>
      <w:r w:rsidR="00BC46EE">
        <w:rPr>
          <w:sz w:val="24"/>
        </w:rPr>
        <w:t>Tekirdağ</w:t>
      </w:r>
      <w:proofErr w:type="spellEnd"/>
      <w:r w:rsidR="00BC46EE"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Yabancı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DillerYüksekokulu’nu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ifade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eder</w:t>
      </w:r>
      <w:proofErr w:type="spellEnd"/>
      <w:r>
        <w:rPr>
          <w:sz w:val="24"/>
        </w:rPr>
        <w:t>.</w:t>
      </w:r>
    </w:p>
    <w:p w14:paraId="31609DC1" w14:textId="77777777" w:rsidR="00A61976" w:rsidRDefault="00A61976">
      <w:pPr>
        <w:pStyle w:val="GvdeMetni"/>
        <w:ind w:left="0"/>
        <w:rPr>
          <w:sz w:val="26"/>
        </w:rPr>
      </w:pPr>
    </w:p>
    <w:p w14:paraId="6290D159" w14:textId="77777777" w:rsidR="00A61976" w:rsidRDefault="00A61976">
      <w:pPr>
        <w:pStyle w:val="GvdeMetni"/>
        <w:spacing w:before="8"/>
        <w:ind w:left="0"/>
        <w:rPr>
          <w:sz w:val="29"/>
        </w:rPr>
      </w:pPr>
    </w:p>
    <w:p w14:paraId="68BC342C" w14:textId="77777777" w:rsidR="00A61976" w:rsidRDefault="00923E43">
      <w:pPr>
        <w:pStyle w:val="Balk1"/>
        <w:ind w:left="3129" w:right="3146"/>
        <w:jc w:val="center"/>
      </w:pPr>
      <w:r>
        <w:t>İKİNCİ BÖLÜM</w:t>
      </w:r>
    </w:p>
    <w:p w14:paraId="172A6AF5" w14:textId="77777777" w:rsidR="00A61976" w:rsidRDefault="00923E43">
      <w:pPr>
        <w:spacing w:before="41"/>
        <w:ind w:left="3129" w:right="3148"/>
        <w:jc w:val="center"/>
        <w:rPr>
          <w:b/>
          <w:sz w:val="24"/>
        </w:rPr>
      </w:pPr>
      <w:proofErr w:type="spellStart"/>
      <w:r>
        <w:rPr>
          <w:b/>
          <w:sz w:val="24"/>
        </w:rPr>
        <w:t>Eğitim-Öğretimle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İlgili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Esaslar</w:t>
      </w:r>
      <w:proofErr w:type="spellEnd"/>
    </w:p>
    <w:p w14:paraId="5155ECDB" w14:textId="77777777" w:rsidR="00A61976" w:rsidRDefault="00A61976">
      <w:pPr>
        <w:pStyle w:val="GvdeMetni"/>
        <w:spacing w:before="3"/>
        <w:ind w:left="0"/>
        <w:rPr>
          <w:b/>
          <w:sz w:val="31"/>
        </w:rPr>
      </w:pPr>
    </w:p>
    <w:p w14:paraId="686C5BB5" w14:textId="77777777" w:rsidR="00A61976" w:rsidRDefault="00923E43">
      <w:pPr>
        <w:ind w:left="220"/>
        <w:jc w:val="both"/>
        <w:rPr>
          <w:b/>
          <w:sz w:val="24"/>
        </w:rPr>
      </w:pPr>
      <w:proofErr w:type="spellStart"/>
      <w:r>
        <w:rPr>
          <w:b/>
          <w:sz w:val="24"/>
        </w:rPr>
        <w:t>Eğitim-Öğretimin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Amacı</w:t>
      </w:r>
      <w:proofErr w:type="spellEnd"/>
    </w:p>
    <w:p w14:paraId="200719E7" w14:textId="77777777" w:rsidR="00A61976" w:rsidRDefault="00923E43">
      <w:pPr>
        <w:pStyle w:val="GvdeMetni"/>
        <w:spacing w:before="36" w:line="276" w:lineRule="auto"/>
        <w:ind w:right="232"/>
        <w:jc w:val="both"/>
      </w:pPr>
      <w:r>
        <w:rPr>
          <w:b/>
        </w:rPr>
        <w:t>MADDE 5</w:t>
      </w:r>
      <w:r>
        <w:t xml:space="preserve">– </w:t>
      </w:r>
      <w:proofErr w:type="spellStart"/>
      <w:r>
        <w:t>Yabancı</w:t>
      </w:r>
      <w:proofErr w:type="spellEnd"/>
      <w:r>
        <w:t xml:space="preserve"> Diller </w:t>
      </w:r>
      <w:proofErr w:type="spellStart"/>
      <w:r>
        <w:t>Yüksekokulu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yürütülen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- </w:t>
      </w:r>
      <w:proofErr w:type="spellStart"/>
      <w:r>
        <w:t>öğrenimininamacı</w:t>
      </w:r>
      <w:proofErr w:type="spellEnd"/>
      <w:r>
        <w:t xml:space="preserve">,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Yeterlilikler</w:t>
      </w:r>
      <w:proofErr w:type="spellEnd"/>
      <w:r>
        <w:t xml:space="preserve"> </w:t>
      </w:r>
      <w:proofErr w:type="spellStart"/>
      <w:r>
        <w:t>Çerçevesi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Çerçevesi</w:t>
      </w:r>
      <w:proofErr w:type="spellEnd"/>
      <w:r>
        <w:t xml:space="preserve"> (</w:t>
      </w:r>
      <w:proofErr w:type="spellStart"/>
      <w:r>
        <w:t>CommonEuropean</w:t>
      </w:r>
      <w:proofErr w:type="spellEnd"/>
      <w:r>
        <w:t xml:space="preserve"> Framewor</w:t>
      </w:r>
      <w:r>
        <w:t xml:space="preserve">k of Reference </w:t>
      </w:r>
      <w:proofErr w:type="spellStart"/>
      <w:r>
        <w:t>forLanguages</w:t>
      </w:r>
      <w:proofErr w:type="spellEnd"/>
      <w:r>
        <w:t xml:space="preserve">) </w:t>
      </w:r>
      <w:proofErr w:type="spellStart"/>
      <w:r>
        <w:t>esaslarına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vermektir</w:t>
      </w:r>
      <w:proofErr w:type="spellEnd"/>
      <w:r>
        <w:t xml:space="preserve">. Bu </w:t>
      </w:r>
      <w:proofErr w:type="spellStart"/>
      <w:r>
        <w:t>amaçla</w:t>
      </w:r>
      <w:proofErr w:type="spellEnd"/>
      <w:r>
        <w:t xml:space="preserve">,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sınıflarında</w:t>
      </w:r>
      <w:proofErr w:type="spellEnd"/>
    </w:p>
    <w:p w14:paraId="4B798304" w14:textId="77777777" w:rsidR="00A61976" w:rsidRDefault="00A61976">
      <w:pPr>
        <w:spacing w:line="276" w:lineRule="auto"/>
        <w:jc w:val="both"/>
        <w:sectPr w:rsidR="00A61976" w:rsidSect="00BC46EE">
          <w:type w:val="continuous"/>
          <w:pgSz w:w="11910" w:h="16840"/>
          <w:pgMar w:top="1340" w:right="853" w:bottom="280" w:left="1220" w:header="708" w:footer="708" w:gutter="0"/>
          <w:cols w:space="708"/>
        </w:sectPr>
      </w:pPr>
    </w:p>
    <w:p w14:paraId="0FA410F7" w14:textId="77777777" w:rsidR="00A61976" w:rsidRDefault="00923E43">
      <w:pPr>
        <w:pStyle w:val="GvdeMetni"/>
        <w:spacing w:before="80" w:line="276" w:lineRule="auto"/>
        <w:ind w:right="268"/>
      </w:pPr>
      <w:proofErr w:type="spellStart"/>
      <w:r>
        <w:lastRenderedPageBreak/>
        <w:t>öğrenim</w:t>
      </w:r>
      <w:proofErr w:type="spellEnd"/>
      <w:r>
        <w:t xml:space="preserve"> </w:t>
      </w:r>
      <w:proofErr w:type="spellStart"/>
      <w:r>
        <w:t>gören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okuma</w:t>
      </w:r>
      <w:proofErr w:type="spellEnd"/>
      <w:r>
        <w:t xml:space="preserve">, </w:t>
      </w:r>
      <w:proofErr w:type="spellStart"/>
      <w:r>
        <w:t>yazma</w:t>
      </w:r>
      <w:proofErr w:type="spellEnd"/>
      <w:r>
        <w:t xml:space="preserve">, </w:t>
      </w:r>
      <w:proofErr w:type="spellStart"/>
      <w:r>
        <w:t>konuşma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dinleme</w:t>
      </w:r>
      <w:proofErr w:type="spellEnd"/>
      <w:r>
        <w:t xml:space="preserve"> </w:t>
      </w:r>
      <w:proofErr w:type="spellStart"/>
      <w:r>
        <w:t>becerilerinin</w:t>
      </w:r>
      <w:proofErr w:type="spellEnd"/>
      <w:r>
        <w:t xml:space="preserve"> B1 </w:t>
      </w:r>
      <w:proofErr w:type="spellStart"/>
      <w:r>
        <w:t>düzeyine</w:t>
      </w:r>
      <w:proofErr w:type="spellEnd"/>
      <w:r>
        <w:t xml:space="preserve"> </w:t>
      </w:r>
      <w:proofErr w:type="spellStart"/>
      <w:r>
        <w:t>getirilmesi</w:t>
      </w:r>
      <w:proofErr w:type="spellEnd"/>
      <w:r>
        <w:t xml:space="preserve"> </w:t>
      </w:r>
      <w:proofErr w:type="spellStart"/>
      <w:r>
        <w:t>hedeflenir</w:t>
      </w:r>
      <w:proofErr w:type="spellEnd"/>
      <w:r>
        <w:t>.</w:t>
      </w:r>
    </w:p>
    <w:p w14:paraId="242B8569" w14:textId="77777777" w:rsidR="00A61976" w:rsidRDefault="00A61976">
      <w:pPr>
        <w:pStyle w:val="GvdeMetni"/>
        <w:spacing w:before="1"/>
        <w:ind w:left="0"/>
        <w:rPr>
          <w:sz w:val="28"/>
        </w:rPr>
      </w:pPr>
    </w:p>
    <w:p w14:paraId="34A9D108" w14:textId="77777777" w:rsidR="00A61976" w:rsidRDefault="00923E43">
      <w:pPr>
        <w:pStyle w:val="Balk1"/>
        <w:spacing w:line="276" w:lineRule="auto"/>
        <w:ind w:right="5536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</w:t>
      </w:r>
      <w:r>
        <w:t>ftalık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Saati</w:t>
      </w:r>
      <w:proofErr w:type="spellEnd"/>
      <w:r>
        <w:t xml:space="preserve"> MADDE 6</w:t>
      </w:r>
    </w:p>
    <w:p w14:paraId="71C4E91C" w14:textId="77777777" w:rsidR="00A61976" w:rsidRDefault="00923E43">
      <w:pPr>
        <w:pStyle w:val="ListeParagraf"/>
        <w:numPr>
          <w:ilvl w:val="0"/>
          <w:numId w:val="9"/>
        </w:numPr>
        <w:tabs>
          <w:tab w:val="left" w:pos="502"/>
        </w:tabs>
        <w:spacing w:line="276" w:lineRule="auto"/>
        <w:ind w:right="330" w:firstLine="0"/>
        <w:rPr>
          <w:sz w:val="24"/>
        </w:rPr>
      </w:pPr>
      <w:proofErr w:type="spellStart"/>
      <w:r>
        <w:rPr>
          <w:sz w:val="24"/>
        </w:rPr>
        <w:t>Yabancı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yarıyıldan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ibaret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yıldır</w:t>
      </w:r>
      <w:proofErr w:type="spellEnd"/>
      <w:r>
        <w:rPr>
          <w:sz w:val="24"/>
        </w:rPr>
        <w:t>.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takvim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Yüksekokul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önerisi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Senatonun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belirlenir</w:t>
      </w:r>
      <w:proofErr w:type="spellEnd"/>
      <w:r>
        <w:rPr>
          <w:sz w:val="24"/>
        </w:rPr>
        <w:t>.</w:t>
      </w:r>
    </w:p>
    <w:p w14:paraId="2A2FC2C5" w14:textId="77777777" w:rsidR="00A61976" w:rsidRDefault="00923E43">
      <w:pPr>
        <w:pStyle w:val="ListeParagraf"/>
        <w:numPr>
          <w:ilvl w:val="0"/>
          <w:numId w:val="9"/>
        </w:numPr>
        <w:tabs>
          <w:tab w:val="left" w:pos="559"/>
        </w:tabs>
        <w:ind w:left="558" w:hanging="339"/>
        <w:rPr>
          <w:sz w:val="24"/>
        </w:rPr>
      </w:pP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haftalık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20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30 </w:t>
      </w:r>
      <w:proofErr w:type="spellStart"/>
      <w:r>
        <w:rPr>
          <w:sz w:val="24"/>
        </w:rPr>
        <w:t>ders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saatidir</w:t>
      </w:r>
      <w:proofErr w:type="spellEnd"/>
      <w:r>
        <w:rPr>
          <w:sz w:val="24"/>
        </w:rPr>
        <w:t>.</w:t>
      </w:r>
    </w:p>
    <w:p w14:paraId="054FD31E" w14:textId="77777777" w:rsidR="00A61976" w:rsidRDefault="00923E43">
      <w:pPr>
        <w:pStyle w:val="ListeParagraf"/>
        <w:numPr>
          <w:ilvl w:val="0"/>
          <w:numId w:val="9"/>
        </w:numPr>
        <w:tabs>
          <w:tab w:val="left" w:pos="559"/>
        </w:tabs>
        <w:spacing w:before="36"/>
        <w:ind w:left="558" w:hanging="339"/>
        <w:rPr>
          <w:sz w:val="24"/>
        </w:rPr>
      </w:pP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geçirilen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süresinde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sayılmaz</w:t>
      </w:r>
      <w:proofErr w:type="spellEnd"/>
      <w:r>
        <w:rPr>
          <w:sz w:val="24"/>
        </w:rPr>
        <w:t>.</w:t>
      </w:r>
    </w:p>
    <w:p w14:paraId="6262C751" w14:textId="77777777" w:rsidR="00A61976" w:rsidRDefault="00A61976">
      <w:pPr>
        <w:pStyle w:val="GvdeMetni"/>
        <w:spacing w:before="6"/>
        <w:ind w:left="0"/>
        <w:rPr>
          <w:sz w:val="31"/>
        </w:rPr>
      </w:pPr>
    </w:p>
    <w:p w14:paraId="028548B8" w14:textId="77777777" w:rsidR="00A61976" w:rsidRDefault="00923E43">
      <w:pPr>
        <w:pStyle w:val="Balk1"/>
        <w:spacing w:line="278" w:lineRule="auto"/>
        <w:ind w:right="8163"/>
      </w:pPr>
      <w:proofErr w:type="spellStart"/>
      <w:r>
        <w:t>Sınavlar</w:t>
      </w:r>
      <w:proofErr w:type="spellEnd"/>
      <w:r>
        <w:t xml:space="preserve"> MADDE 7</w:t>
      </w:r>
    </w:p>
    <w:p w14:paraId="4E436999" w14:textId="77777777" w:rsidR="00A61976" w:rsidRDefault="00923E43">
      <w:pPr>
        <w:pStyle w:val="ListeParagraf"/>
        <w:numPr>
          <w:ilvl w:val="0"/>
          <w:numId w:val="8"/>
        </w:numPr>
        <w:tabs>
          <w:tab w:val="left" w:pos="641"/>
        </w:tabs>
        <w:spacing w:line="276" w:lineRule="auto"/>
        <w:ind w:right="238" w:firstLine="0"/>
        <w:jc w:val="both"/>
        <w:rPr>
          <w:sz w:val="24"/>
        </w:rPr>
      </w:pPr>
      <w:proofErr w:type="spellStart"/>
      <w:r>
        <w:rPr>
          <w:sz w:val="24"/>
        </w:rPr>
        <w:t>Zorunlu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sınavlar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yeterlik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seviye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sınavı,kısa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süreli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performans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yılsonu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mazeretsınavlarından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oluşur</w:t>
      </w:r>
      <w:proofErr w:type="spellEnd"/>
      <w:r>
        <w:rPr>
          <w:sz w:val="24"/>
        </w:rPr>
        <w:t>.</w:t>
      </w:r>
    </w:p>
    <w:p w14:paraId="0B36F99D" w14:textId="77777777" w:rsidR="00A61976" w:rsidRDefault="00923E43">
      <w:pPr>
        <w:pStyle w:val="ListeParagraf"/>
        <w:numPr>
          <w:ilvl w:val="0"/>
          <w:numId w:val="7"/>
        </w:numPr>
        <w:tabs>
          <w:tab w:val="left" w:pos="574"/>
        </w:tabs>
        <w:spacing w:line="276" w:lineRule="auto"/>
        <w:ind w:right="241" w:firstLine="0"/>
        <w:jc w:val="both"/>
        <w:rPr>
          <w:sz w:val="24"/>
        </w:rPr>
      </w:pPr>
      <w:proofErr w:type="spellStart"/>
      <w:r>
        <w:rPr>
          <w:sz w:val="24"/>
        </w:rPr>
        <w:t>Yeterlilik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takv</w:t>
      </w:r>
      <w:r>
        <w:rPr>
          <w:sz w:val="24"/>
        </w:rPr>
        <w:t>imde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tarihlerde,öğrencilerin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yabancı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düzeylerini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başında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Eylül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yarıyıl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sonunda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Şubat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sınavdır</w:t>
      </w:r>
      <w:proofErr w:type="spellEnd"/>
      <w:r>
        <w:rPr>
          <w:sz w:val="24"/>
        </w:rPr>
        <w:t xml:space="preserve">. 100 </w:t>
      </w:r>
      <w:proofErr w:type="spellStart"/>
      <w:r>
        <w:rPr>
          <w:sz w:val="24"/>
        </w:rPr>
        <w:t>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üzerinden</w:t>
      </w:r>
      <w:proofErr w:type="spellEnd"/>
      <w:r>
        <w:rPr>
          <w:sz w:val="24"/>
        </w:rPr>
        <w:t xml:space="preserve"> 60 </w:t>
      </w:r>
      <w:proofErr w:type="spellStart"/>
      <w:r>
        <w:rPr>
          <w:sz w:val="24"/>
        </w:rPr>
        <w:t>puanı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birdençok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aşamada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aritme</w:t>
      </w:r>
      <w:r>
        <w:rPr>
          <w:sz w:val="24"/>
        </w:rPr>
        <w:t>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60 </w:t>
      </w:r>
      <w:proofErr w:type="spellStart"/>
      <w:r>
        <w:rPr>
          <w:sz w:val="24"/>
        </w:rPr>
        <w:t>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sayılır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muaf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sayılırlar</w:t>
      </w:r>
      <w:proofErr w:type="spellEnd"/>
      <w:r>
        <w:rPr>
          <w:sz w:val="24"/>
        </w:rPr>
        <w:t>.</w:t>
      </w:r>
    </w:p>
    <w:p w14:paraId="5712BD26" w14:textId="77777777" w:rsidR="00A61976" w:rsidRDefault="00923E43">
      <w:pPr>
        <w:pStyle w:val="ListeParagraf"/>
        <w:numPr>
          <w:ilvl w:val="0"/>
          <w:numId w:val="7"/>
        </w:numPr>
        <w:tabs>
          <w:tab w:val="left" w:pos="487"/>
        </w:tabs>
        <w:spacing w:line="276" w:lineRule="auto"/>
        <w:ind w:right="243" w:firstLine="0"/>
        <w:jc w:val="both"/>
        <w:rPr>
          <w:sz w:val="24"/>
        </w:rPr>
      </w:pPr>
      <w:proofErr w:type="spellStart"/>
      <w:r>
        <w:rPr>
          <w:sz w:val="24"/>
        </w:rPr>
        <w:t>Seviye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İsteğe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İngilizce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başladığı</w:t>
      </w:r>
      <w:proofErr w:type="spellEnd"/>
      <w:r>
        <w:rPr>
          <w:sz w:val="24"/>
        </w:rPr>
        <w:t xml:space="preserve"> ilk </w:t>
      </w:r>
      <w:proofErr w:type="spellStart"/>
      <w:r>
        <w:rPr>
          <w:sz w:val="24"/>
        </w:rPr>
        <w:t>hafta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seviy</w:t>
      </w:r>
      <w:r>
        <w:rPr>
          <w:sz w:val="24"/>
        </w:rPr>
        <w:t>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girerler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Düzey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Yabancı</w:t>
      </w:r>
      <w:proofErr w:type="spellEnd"/>
      <w:r>
        <w:rPr>
          <w:sz w:val="24"/>
        </w:rPr>
        <w:t xml:space="preserve"> Diller </w:t>
      </w:r>
      <w:proofErr w:type="spellStart"/>
      <w:r>
        <w:rPr>
          <w:sz w:val="24"/>
        </w:rPr>
        <w:t>Yüksekokulu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gördüğü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düzenlemeler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yapılır</w:t>
      </w:r>
      <w:proofErr w:type="spellEnd"/>
      <w:r>
        <w:rPr>
          <w:sz w:val="24"/>
        </w:rPr>
        <w:t>.</w:t>
      </w:r>
    </w:p>
    <w:p w14:paraId="04EF2EBA" w14:textId="77777777" w:rsidR="00A61976" w:rsidRDefault="00923E43">
      <w:pPr>
        <w:pStyle w:val="ListeParagraf"/>
        <w:numPr>
          <w:ilvl w:val="0"/>
          <w:numId w:val="7"/>
        </w:numPr>
        <w:tabs>
          <w:tab w:val="left" w:pos="473"/>
        </w:tabs>
        <w:spacing w:line="276" w:lineRule="auto"/>
        <w:ind w:right="241" w:firstLine="0"/>
        <w:jc w:val="both"/>
        <w:rPr>
          <w:sz w:val="24"/>
        </w:rPr>
      </w:pPr>
      <w:proofErr w:type="spellStart"/>
      <w:r>
        <w:rPr>
          <w:sz w:val="24"/>
        </w:rPr>
        <w:t>Kısa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 (quiz): </w:t>
      </w:r>
      <w:proofErr w:type="spellStart"/>
      <w:r>
        <w:rPr>
          <w:sz w:val="24"/>
        </w:rPr>
        <w:t>Yarıyıl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haberli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habersiz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saatiiçerisinde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sınavdır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sınavlar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yarıyılda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Yabancı</w:t>
      </w:r>
      <w:proofErr w:type="spellEnd"/>
      <w:r>
        <w:rPr>
          <w:sz w:val="24"/>
        </w:rPr>
        <w:t xml:space="preserve"> Diller </w:t>
      </w:r>
      <w:proofErr w:type="spellStart"/>
      <w:r>
        <w:rPr>
          <w:sz w:val="24"/>
        </w:rPr>
        <w:t>YüksekokuluEğitim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önerisi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gördüğüsayıda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yapılabilir</w:t>
      </w:r>
      <w:proofErr w:type="spellEnd"/>
      <w:r>
        <w:rPr>
          <w:sz w:val="24"/>
        </w:rPr>
        <w:t>.</w:t>
      </w:r>
    </w:p>
    <w:p w14:paraId="66E059D4" w14:textId="77777777" w:rsidR="00A61976" w:rsidRDefault="00923E43">
      <w:pPr>
        <w:pStyle w:val="ListeParagraf"/>
        <w:numPr>
          <w:ilvl w:val="0"/>
          <w:numId w:val="7"/>
        </w:numPr>
        <w:tabs>
          <w:tab w:val="left" w:pos="518"/>
        </w:tabs>
        <w:spacing w:line="276" w:lineRule="auto"/>
        <w:ind w:right="234" w:firstLine="0"/>
        <w:jc w:val="both"/>
        <w:rPr>
          <w:sz w:val="24"/>
        </w:rPr>
      </w:pPr>
      <w:r>
        <w:rPr>
          <w:sz w:val="24"/>
        </w:rPr>
        <w:t xml:space="preserve">Ara </w:t>
      </w: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</w:t>
      </w:r>
      <w:r>
        <w:rPr>
          <w:sz w:val="24"/>
        </w:rPr>
        <w:t>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azüç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tarihi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hafta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öncesinden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sınavdır</w:t>
      </w:r>
      <w:proofErr w:type="spellEnd"/>
      <w:r>
        <w:rPr>
          <w:sz w:val="24"/>
        </w:rPr>
        <w:t xml:space="preserve">. Ara </w:t>
      </w:r>
      <w:proofErr w:type="spellStart"/>
      <w:r>
        <w:rPr>
          <w:sz w:val="24"/>
        </w:rPr>
        <w:t>sınavın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birders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saatidir</w:t>
      </w:r>
      <w:proofErr w:type="spellEnd"/>
      <w:r>
        <w:rPr>
          <w:sz w:val="24"/>
        </w:rPr>
        <w:t>.</w:t>
      </w:r>
    </w:p>
    <w:p w14:paraId="47E30610" w14:textId="77777777" w:rsidR="00A61976" w:rsidRDefault="00923E43">
      <w:pPr>
        <w:pStyle w:val="ListeParagraf"/>
        <w:numPr>
          <w:ilvl w:val="0"/>
          <w:numId w:val="7"/>
        </w:numPr>
        <w:tabs>
          <w:tab w:val="left" w:pos="509"/>
        </w:tabs>
        <w:spacing w:line="276" w:lineRule="auto"/>
        <w:ind w:right="236" w:firstLine="0"/>
        <w:jc w:val="both"/>
        <w:rPr>
          <w:sz w:val="24"/>
        </w:rPr>
      </w:pPr>
      <w:proofErr w:type="spellStart"/>
      <w:r>
        <w:rPr>
          <w:sz w:val="24"/>
        </w:rPr>
        <w:t>Yılsonu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Eğitim-Öğretim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takvimde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öncedenbelirlenen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sınavdır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öncesinden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Öğrencinin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yılsonu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girebilmesi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</w:t>
      </w:r>
      <w:r>
        <w:rPr>
          <w:sz w:val="24"/>
        </w:rPr>
        <w:t>mzorunluluğu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getirmesi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şarttır</w:t>
      </w:r>
      <w:proofErr w:type="spellEnd"/>
      <w:r>
        <w:rPr>
          <w:sz w:val="24"/>
        </w:rPr>
        <w:t>.</w:t>
      </w:r>
    </w:p>
    <w:p w14:paraId="6B6C6ACD" w14:textId="01981424" w:rsidR="00A61976" w:rsidRDefault="00923E43">
      <w:pPr>
        <w:pStyle w:val="ListeParagraf"/>
        <w:numPr>
          <w:ilvl w:val="0"/>
          <w:numId w:val="7"/>
        </w:numPr>
        <w:tabs>
          <w:tab w:val="left" w:pos="461"/>
        </w:tabs>
        <w:spacing w:line="276" w:lineRule="auto"/>
        <w:ind w:right="242" w:firstLine="0"/>
        <w:jc w:val="both"/>
        <w:rPr>
          <w:sz w:val="24"/>
        </w:rPr>
      </w:pPr>
      <w:proofErr w:type="spellStart"/>
      <w:r>
        <w:rPr>
          <w:sz w:val="24"/>
        </w:rPr>
        <w:t>Mazeret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</w:t>
      </w:r>
      <w:proofErr w:type="spellEnd"/>
      <w:r>
        <w:rPr>
          <w:sz w:val="24"/>
        </w:rPr>
        <w:t xml:space="preserve">: Ara </w:t>
      </w:r>
      <w:proofErr w:type="spellStart"/>
      <w:r>
        <w:rPr>
          <w:sz w:val="24"/>
        </w:rPr>
        <w:t>sınavlar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yılsonu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 w:rsidR="00BC46EE"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Eğitim-Öğretim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mazeretlerinden</w:t>
      </w:r>
      <w:proofErr w:type="spellEnd"/>
      <w:r w:rsidR="00BC46EE">
        <w:rPr>
          <w:sz w:val="24"/>
        </w:rPr>
        <w:t xml:space="preserve"> </w:t>
      </w:r>
      <w:proofErr w:type="spellStart"/>
      <w:r>
        <w:rPr>
          <w:sz w:val="24"/>
        </w:rPr>
        <w:t>dolayı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katılamayan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</w:t>
      </w:r>
      <w:r>
        <w:rPr>
          <w:sz w:val="24"/>
        </w:rPr>
        <w:t>ınavdır</w:t>
      </w:r>
      <w:proofErr w:type="spellEnd"/>
      <w:r>
        <w:rPr>
          <w:sz w:val="24"/>
        </w:rPr>
        <w:t>.</w:t>
      </w:r>
    </w:p>
    <w:p w14:paraId="394A3641" w14:textId="77777777" w:rsidR="00A61976" w:rsidRDefault="00923E43">
      <w:pPr>
        <w:pStyle w:val="ListeParagraf"/>
        <w:numPr>
          <w:ilvl w:val="0"/>
          <w:numId w:val="8"/>
        </w:numPr>
        <w:tabs>
          <w:tab w:val="left" w:pos="559"/>
        </w:tabs>
        <w:spacing w:line="276" w:lineRule="auto"/>
        <w:ind w:right="1688" w:firstLine="0"/>
        <w:rPr>
          <w:sz w:val="24"/>
        </w:rPr>
      </w:pP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sözlü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hem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hem </w:t>
      </w:r>
      <w:proofErr w:type="spellStart"/>
      <w:r>
        <w:rPr>
          <w:sz w:val="24"/>
        </w:rPr>
        <w:t>sözlü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aşamalı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olarakyapılabilir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Sınavların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hiçbiri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bütünleme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yapılmaz</w:t>
      </w:r>
      <w:proofErr w:type="spellEnd"/>
      <w:r>
        <w:rPr>
          <w:sz w:val="24"/>
        </w:rPr>
        <w:t>.</w:t>
      </w:r>
    </w:p>
    <w:p w14:paraId="6F103826" w14:textId="77777777" w:rsidR="00A61976" w:rsidRDefault="00923E43">
      <w:pPr>
        <w:pStyle w:val="ListeParagraf"/>
        <w:numPr>
          <w:ilvl w:val="0"/>
          <w:numId w:val="8"/>
        </w:numPr>
        <w:tabs>
          <w:tab w:val="left" w:pos="559"/>
        </w:tabs>
        <w:spacing w:line="276" w:lineRule="auto"/>
        <w:ind w:right="484" w:firstLine="0"/>
        <w:rPr>
          <w:sz w:val="24"/>
        </w:rPr>
      </w:pP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sonuçlarının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duyurulmasını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izleyen</w:t>
      </w:r>
      <w:proofErr w:type="spellEnd"/>
      <w:r>
        <w:rPr>
          <w:sz w:val="24"/>
        </w:rPr>
        <w:t xml:space="preserve"> 5 (</w:t>
      </w:r>
      <w:proofErr w:type="spellStart"/>
      <w:r>
        <w:rPr>
          <w:sz w:val="24"/>
        </w:rPr>
        <w:t>beş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</w:t>
      </w:r>
      <w:r>
        <w:rPr>
          <w:sz w:val="24"/>
        </w:rPr>
        <w:t>ekçe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sonucuna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itiraz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edebilirler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evrakı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Yüksekokul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incelenir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bağlanarak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duyurulur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konuşma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becerisine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</w:t>
      </w:r>
      <w:r>
        <w:rPr>
          <w:sz w:val="24"/>
        </w:rPr>
        <w:t>ınavlara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itiraz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yoktur</w:t>
      </w:r>
      <w:proofErr w:type="spellEnd"/>
      <w:r>
        <w:rPr>
          <w:sz w:val="24"/>
        </w:rPr>
        <w:t>.</w:t>
      </w:r>
    </w:p>
    <w:p w14:paraId="5C46F028" w14:textId="77777777" w:rsidR="00A61976" w:rsidRDefault="00A61976">
      <w:pPr>
        <w:spacing w:line="276" w:lineRule="auto"/>
        <w:rPr>
          <w:sz w:val="24"/>
        </w:rPr>
        <w:sectPr w:rsidR="00A61976" w:rsidSect="00BC46EE">
          <w:pgSz w:w="11910" w:h="16840"/>
          <w:pgMar w:top="1340" w:right="853" w:bottom="280" w:left="1220" w:header="749" w:footer="0" w:gutter="0"/>
          <w:cols w:space="708"/>
        </w:sectPr>
      </w:pPr>
    </w:p>
    <w:p w14:paraId="28780D2B" w14:textId="77777777" w:rsidR="00A61976" w:rsidRDefault="00A61976">
      <w:pPr>
        <w:pStyle w:val="GvdeMetni"/>
        <w:spacing w:before="1"/>
        <w:ind w:left="0"/>
        <w:rPr>
          <w:sz w:val="27"/>
        </w:rPr>
      </w:pPr>
    </w:p>
    <w:p w14:paraId="209DEDE9" w14:textId="77777777" w:rsidR="00A61976" w:rsidRDefault="00923E43">
      <w:pPr>
        <w:pStyle w:val="Balk1"/>
        <w:spacing w:before="90" w:line="276" w:lineRule="auto"/>
        <w:ind w:right="5882"/>
      </w:pPr>
      <w:proofErr w:type="spellStart"/>
      <w:r>
        <w:t>Hazırlık</w:t>
      </w:r>
      <w:proofErr w:type="spellEnd"/>
      <w:r>
        <w:t xml:space="preserve"> </w:t>
      </w:r>
      <w:proofErr w:type="spellStart"/>
      <w:r>
        <w:t>Sınıfından</w:t>
      </w:r>
      <w:proofErr w:type="spellEnd"/>
      <w:r>
        <w:t xml:space="preserve"> </w:t>
      </w:r>
      <w:proofErr w:type="spellStart"/>
      <w:r>
        <w:t>Muaf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MADDE 8 -</w:t>
      </w:r>
    </w:p>
    <w:p w14:paraId="65BCBB77" w14:textId="77777777" w:rsidR="00A61976" w:rsidRDefault="00923E43">
      <w:pPr>
        <w:pStyle w:val="ListeParagraf"/>
        <w:numPr>
          <w:ilvl w:val="0"/>
          <w:numId w:val="6"/>
        </w:numPr>
        <w:tabs>
          <w:tab w:val="left" w:pos="559"/>
        </w:tabs>
        <w:spacing w:line="272" w:lineRule="exact"/>
        <w:jc w:val="both"/>
        <w:rPr>
          <w:sz w:val="24"/>
        </w:rPr>
      </w:pP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aşağıdaki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muaf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tutulurlar</w:t>
      </w:r>
      <w:proofErr w:type="spellEnd"/>
      <w:r>
        <w:rPr>
          <w:sz w:val="24"/>
        </w:rPr>
        <w:t>:</w:t>
      </w:r>
    </w:p>
    <w:p w14:paraId="1470AA70" w14:textId="77777777" w:rsidR="00A61976" w:rsidRDefault="00923E43">
      <w:pPr>
        <w:pStyle w:val="ListeParagraf"/>
        <w:numPr>
          <w:ilvl w:val="0"/>
          <w:numId w:val="5"/>
        </w:numPr>
        <w:tabs>
          <w:tab w:val="left" w:pos="466"/>
        </w:tabs>
        <w:spacing w:before="41"/>
        <w:jc w:val="both"/>
        <w:rPr>
          <w:sz w:val="24"/>
        </w:rPr>
      </w:pPr>
      <w:proofErr w:type="spellStart"/>
      <w:r>
        <w:rPr>
          <w:sz w:val="24"/>
        </w:rPr>
        <w:t>Yeterlik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başarılı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olanlar</w:t>
      </w:r>
      <w:proofErr w:type="spellEnd"/>
      <w:r>
        <w:rPr>
          <w:sz w:val="24"/>
        </w:rPr>
        <w:t>.</w:t>
      </w:r>
    </w:p>
    <w:p w14:paraId="414734DF" w14:textId="77777777" w:rsidR="00A61976" w:rsidRDefault="00923E43">
      <w:pPr>
        <w:pStyle w:val="ListeParagraf"/>
        <w:numPr>
          <w:ilvl w:val="0"/>
          <w:numId w:val="5"/>
        </w:numPr>
        <w:tabs>
          <w:tab w:val="left" w:pos="605"/>
        </w:tabs>
        <w:spacing w:before="41" w:line="276" w:lineRule="auto"/>
        <w:ind w:left="220" w:right="233" w:firstLine="0"/>
        <w:jc w:val="both"/>
        <w:rPr>
          <w:sz w:val="24"/>
        </w:rPr>
      </w:pPr>
      <w:proofErr w:type="spellStart"/>
      <w:r>
        <w:rPr>
          <w:sz w:val="24"/>
        </w:rPr>
        <w:t>Eşdeğerliliği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ulusal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uluslararası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sınavların</w:t>
      </w:r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belirlenenyeterli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düzeyde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olanlar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Ancak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sınavlardan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değerlendirmeye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alınabilmesi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itibaren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geçmemesi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şarttır</w:t>
      </w:r>
      <w:proofErr w:type="spellEnd"/>
      <w:r>
        <w:rPr>
          <w:sz w:val="24"/>
        </w:rPr>
        <w:t>.</w:t>
      </w:r>
    </w:p>
    <w:p w14:paraId="63C432F7" w14:textId="77777777" w:rsidR="00A61976" w:rsidRDefault="00A61976">
      <w:pPr>
        <w:pStyle w:val="GvdeMetni"/>
        <w:ind w:left="0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703"/>
        <w:gridCol w:w="977"/>
        <w:gridCol w:w="963"/>
        <w:gridCol w:w="963"/>
        <w:gridCol w:w="1888"/>
        <w:gridCol w:w="687"/>
        <w:gridCol w:w="1035"/>
      </w:tblGrid>
      <w:tr w:rsidR="00A61976" w14:paraId="60C96947" w14:textId="77777777">
        <w:trPr>
          <w:trHeight w:val="594"/>
        </w:trPr>
        <w:tc>
          <w:tcPr>
            <w:tcW w:w="9247" w:type="dxa"/>
            <w:gridSpan w:val="8"/>
          </w:tcPr>
          <w:p w14:paraId="78E41368" w14:textId="77777777" w:rsidR="00A61976" w:rsidRDefault="00923E43">
            <w:pPr>
              <w:pStyle w:val="TableParagraph"/>
              <w:spacing w:line="240" w:lineRule="auto"/>
              <w:ind w:right="2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Tablo</w:t>
            </w:r>
            <w:proofErr w:type="spellEnd"/>
            <w:r>
              <w:rPr>
                <w:b/>
                <w:sz w:val="24"/>
              </w:rPr>
              <w:t xml:space="preserve"> 1: </w:t>
            </w:r>
            <w:proofErr w:type="spellStart"/>
            <w:r>
              <w:rPr>
                <w:b/>
                <w:sz w:val="24"/>
              </w:rPr>
              <w:t>Hazırlık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Sınıfından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Muaf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olmak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için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Ulusal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veya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Uluslararası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Geçerliliği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olan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Yabancı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SınavPuanları</w:t>
            </w:r>
            <w:proofErr w:type="spellEnd"/>
          </w:p>
        </w:tc>
      </w:tr>
      <w:tr w:rsidR="00A61976" w14:paraId="125911A0" w14:textId="77777777">
        <w:trPr>
          <w:trHeight w:val="1656"/>
        </w:trPr>
        <w:tc>
          <w:tcPr>
            <w:tcW w:w="2031" w:type="dxa"/>
          </w:tcPr>
          <w:p w14:paraId="29D8A33C" w14:textId="77777777" w:rsidR="00A61976" w:rsidRDefault="00923E4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YABANCI DİLLER YÜKSEKOKULU MUAFİYET PUANI</w:t>
            </w:r>
          </w:p>
        </w:tc>
        <w:tc>
          <w:tcPr>
            <w:tcW w:w="703" w:type="dxa"/>
          </w:tcPr>
          <w:p w14:paraId="76FAF17C" w14:textId="77777777" w:rsidR="00A61976" w:rsidRDefault="00923E43">
            <w:pPr>
              <w:pStyle w:val="TableParagraph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YDS</w:t>
            </w:r>
          </w:p>
        </w:tc>
        <w:tc>
          <w:tcPr>
            <w:tcW w:w="977" w:type="dxa"/>
          </w:tcPr>
          <w:p w14:paraId="140F2733" w14:textId="77777777" w:rsidR="00A61976" w:rsidRDefault="00923E43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TOEFL IBT</w:t>
            </w:r>
          </w:p>
        </w:tc>
        <w:tc>
          <w:tcPr>
            <w:tcW w:w="963" w:type="dxa"/>
          </w:tcPr>
          <w:p w14:paraId="245F7A77" w14:textId="77777777" w:rsidR="00A61976" w:rsidRDefault="00923E43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TOEFL CBT</w:t>
            </w:r>
          </w:p>
        </w:tc>
        <w:tc>
          <w:tcPr>
            <w:tcW w:w="963" w:type="dxa"/>
          </w:tcPr>
          <w:p w14:paraId="7DE9DDC6" w14:textId="77777777" w:rsidR="00A61976" w:rsidRDefault="00923E43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TOEFL PBT</w:t>
            </w:r>
          </w:p>
        </w:tc>
        <w:tc>
          <w:tcPr>
            <w:tcW w:w="1888" w:type="dxa"/>
          </w:tcPr>
          <w:p w14:paraId="0FEDFE20" w14:textId="77777777" w:rsidR="00A61976" w:rsidRDefault="00923E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IELTS</w:t>
            </w:r>
          </w:p>
          <w:p w14:paraId="383ADB94" w14:textId="77777777" w:rsidR="00A61976" w:rsidRDefault="00923E43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Tüm</w:t>
            </w:r>
            <w:proofErr w:type="spellEnd"/>
          </w:p>
          <w:p w14:paraId="4506A152" w14:textId="77777777" w:rsidR="00A61976" w:rsidRDefault="00923E43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Bileşenlerden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87" w:type="dxa"/>
          </w:tcPr>
          <w:p w14:paraId="2A67977D" w14:textId="77777777" w:rsidR="00A61976" w:rsidRDefault="00923E43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FCE</w:t>
            </w:r>
          </w:p>
        </w:tc>
        <w:tc>
          <w:tcPr>
            <w:tcW w:w="1035" w:type="dxa"/>
          </w:tcPr>
          <w:p w14:paraId="632B61F0" w14:textId="77777777" w:rsidR="00A61976" w:rsidRDefault="00923E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PET</w:t>
            </w:r>
          </w:p>
        </w:tc>
      </w:tr>
      <w:tr w:rsidR="00A61976" w14:paraId="66C66D11" w14:textId="77777777">
        <w:trPr>
          <w:trHeight w:val="909"/>
        </w:trPr>
        <w:tc>
          <w:tcPr>
            <w:tcW w:w="2031" w:type="dxa"/>
          </w:tcPr>
          <w:p w14:paraId="7E05EE01" w14:textId="77777777" w:rsidR="00A61976" w:rsidRDefault="0092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3" w:type="dxa"/>
          </w:tcPr>
          <w:p w14:paraId="4488961F" w14:textId="77777777" w:rsidR="00A61976" w:rsidRDefault="00923E43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77" w:type="dxa"/>
          </w:tcPr>
          <w:p w14:paraId="46F4038B" w14:textId="77777777" w:rsidR="00A61976" w:rsidRDefault="0092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63" w:type="dxa"/>
          </w:tcPr>
          <w:p w14:paraId="1A38D4FF" w14:textId="77777777" w:rsidR="00A61976" w:rsidRDefault="0092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963" w:type="dxa"/>
          </w:tcPr>
          <w:p w14:paraId="11500AE3" w14:textId="77777777" w:rsidR="00A61976" w:rsidRDefault="0092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888" w:type="dxa"/>
          </w:tcPr>
          <w:p w14:paraId="46BE6E8C" w14:textId="77777777" w:rsidR="00A61976" w:rsidRDefault="00923E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687" w:type="dxa"/>
          </w:tcPr>
          <w:p w14:paraId="12A3C0A9" w14:textId="77777777" w:rsidR="00A61976" w:rsidRDefault="00923E4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5" w:type="dxa"/>
          </w:tcPr>
          <w:p w14:paraId="2F22D808" w14:textId="77777777" w:rsidR="00A61976" w:rsidRDefault="00923E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</w:tbl>
    <w:p w14:paraId="65530DEC" w14:textId="77777777" w:rsidR="00A61976" w:rsidRDefault="00A61976">
      <w:pPr>
        <w:pStyle w:val="GvdeMetni"/>
        <w:ind w:left="0"/>
        <w:rPr>
          <w:sz w:val="27"/>
        </w:rPr>
      </w:pPr>
    </w:p>
    <w:p w14:paraId="3E4A1464" w14:textId="77777777" w:rsidR="00A61976" w:rsidRDefault="00923E43">
      <w:pPr>
        <w:pStyle w:val="ListeParagraf"/>
        <w:numPr>
          <w:ilvl w:val="0"/>
          <w:numId w:val="5"/>
        </w:numPr>
        <w:tabs>
          <w:tab w:val="left" w:pos="473"/>
        </w:tabs>
        <w:spacing w:line="276" w:lineRule="auto"/>
        <w:ind w:left="220" w:right="243" w:firstLine="0"/>
        <w:jc w:val="both"/>
        <w:rPr>
          <w:sz w:val="24"/>
        </w:rPr>
      </w:pP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son </w:t>
      </w:r>
      <w:proofErr w:type="spellStart"/>
      <w:r>
        <w:rPr>
          <w:sz w:val="24"/>
        </w:rPr>
        <w:t>üç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yabancı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dilin</w:t>
      </w:r>
      <w:proofErr w:type="spellEnd"/>
      <w:r>
        <w:rPr>
          <w:sz w:val="24"/>
        </w:rPr>
        <w:t xml:space="preserve"> ana </w:t>
      </w:r>
      <w:proofErr w:type="spellStart"/>
      <w:r>
        <w:rPr>
          <w:sz w:val="24"/>
        </w:rPr>
        <w:t>dili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olarakkonuşulduğu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ülkede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ülke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vatandaşlarının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ettiği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eğitimgörüp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kurumlarda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tamamlayanlar</w:t>
      </w:r>
      <w:proofErr w:type="spellEnd"/>
      <w:r>
        <w:rPr>
          <w:sz w:val="24"/>
        </w:rPr>
        <w:t>.</w:t>
      </w:r>
    </w:p>
    <w:p w14:paraId="3AFD0B42" w14:textId="77777777" w:rsidR="00A61976" w:rsidRDefault="00923E43">
      <w:pPr>
        <w:pStyle w:val="ListeParagraf"/>
        <w:numPr>
          <w:ilvl w:val="0"/>
          <w:numId w:val="6"/>
        </w:numPr>
        <w:tabs>
          <w:tab w:val="left" w:pos="569"/>
        </w:tabs>
        <w:spacing w:before="1" w:line="276" w:lineRule="auto"/>
        <w:ind w:left="220" w:right="241" w:firstLine="0"/>
        <w:jc w:val="both"/>
        <w:rPr>
          <w:sz w:val="24"/>
        </w:rPr>
      </w:pP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</w:t>
      </w:r>
      <w:r>
        <w:rPr>
          <w:sz w:val="24"/>
        </w:rPr>
        <w:t>ınıfını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eşdeğer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puanla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tamamlayanöğrenciler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başarı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Yabancı</w:t>
      </w:r>
      <w:proofErr w:type="spellEnd"/>
      <w:r>
        <w:rPr>
          <w:sz w:val="24"/>
        </w:rPr>
        <w:t xml:space="preserve"> Diller </w:t>
      </w:r>
      <w:proofErr w:type="spellStart"/>
      <w:r>
        <w:rPr>
          <w:sz w:val="24"/>
        </w:rPr>
        <w:t>Yüksekokulu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Kurulu’nunkabul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sayılırlar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Ancak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olabilmesi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sınavtarihinden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itibaren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</w:t>
      </w:r>
      <w:r>
        <w:rPr>
          <w:sz w:val="24"/>
        </w:rPr>
        <w:t>ılın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geçmemesi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şarttır</w:t>
      </w:r>
      <w:proofErr w:type="spellEnd"/>
      <w:r>
        <w:rPr>
          <w:sz w:val="24"/>
        </w:rPr>
        <w:t>.</w:t>
      </w:r>
    </w:p>
    <w:p w14:paraId="18A5AF08" w14:textId="77777777" w:rsidR="00A61976" w:rsidRDefault="00923E43">
      <w:pPr>
        <w:pStyle w:val="ListeParagraf"/>
        <w:numPr>
          <w:ilvl w:val="0"/>
          <w:numId w:val="6"/>
        </w:numPr>
        <w:tabs>
          <w:tab w:val="left" w:pos="883"/>
        </w:tabs>
        <w:spacing w:before="1" w:line="276" w:lineRule="auto"/>
        <w:ind w:left="220" w:right="239" w:firstLine="0"/>
        <w:jc w:val="both"/>
        <w:rPr>
          <w:sz w:val="24"/>
        </w:rPr>
      </w:pPr>
      <w:proofErr w:type="spellStart"/>
      <w:r>
        <w:rPr>
          <w:sz w:val="24"/>
        </w:rPr>
        <w:t>Eşdeğerlilik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belgelerinin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Üniversite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YüksekokulMüdürlüğüne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bildirilmesi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Yüksekokul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eşdeğerlikler,Yeterlik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sonuçlandırılır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</w:t>
      </w:r>
      <w:r>
        <w:rPr>
          <w:sz w:val="24"/>
        </w:rPr>
        <w:t>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sürenin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dışında,yarıyılın</w:t>
      </w:r>
      <w:proofErr w:type="spellEnd"/>
      <w:proofErr w:type="gramEnd"/>
      <w:r>
        <w:rPr>
          <w:sz w:val="24"/>
        </w:rPr>
        <w:t xml:space="preserve"> ilk </w:t>
      </w:r>
      <w:proofErr w:type="spellStart"/>
      <w:r>
        <w:rPr>
          <w:sz w:val="24"/>
        </w:rPr>
        <w:t>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haftası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eşdeğerlik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Yüksekokul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tarafındandeğerlendirilmeye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eşdeğerlilik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sınıfından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muafsayılır</w:t>
      </w:r>
      <w:proofErr w:type="spellEnd"/>
      <w:r>
        <w:rPr>
          <w:sz w:val="24"/>
        </w:rPr>
        <w:t>.</w:t>
      </w:r>
    </w:p>
    <w:p w14:paraId="27388765" w14:textId="77777777" w:rsidR="00A61976" w:rsidRDefault="00A61976">
      <w:pPr>
        <w:pStyle w:val="GvdeMetni"/>
        <w:spacing w:before="1"/>
        <w:ind w:left="0"/>
        <w:rPr>
          <w:sz w:val="28"/>
        </w:rPr>
      </w:pPr>
    </w:p>
    <w:p w14:paraId="3EAEFE17" w14:textId="77777777" w:rsidR="00A61976" w:rsidRDefault="00923E43">
      <w:pPr>
        <w:spacing w:line="271" w:lineRule="auto"/>
        <w:ind w:left="220" w:right="3030"/>
        <w:jc w:val="both"/>
        <w:rPr>
          <w:sz w:val="24"/>
        </w:rPr>
      </w:pPr>
      <w:proofErr w:type="spellStart"/>
      <w:r>
        <w:rPr>
          <w:b/>
          <w:sz w:val="24"/>
        </w:rPr>
        <w:t>Başarı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Değerlendirme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 xml:space="preserve">(27.12.2016 Tar. -2016/09-24 </w:t>
      </w:r>
      <w:proofErr w:type="spellStart"/>
      <w:r>
        <w:rPr>
          <w:b/>
          <w:sz w:val="24"/>
        </w:rPr>
        <w:t>Sayılı</w:t>
      </w:r>
      <w:proofErr w:type="spellEnd"/>
      <w:r>
        <w:rPr>
          <w:b/>
          <w:sz w:val="24"/>
        </w:rPr>
        <w:t xml:space="preserve">) MADDE 9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notu</w:t>
      </w:r>
      <w:proofErr w:type="spellEnd"/>
      <w:r>
        <w:rPr>
          <w:sz w:val="24"/>
        </w:rPr>
        <w:t>;</w:t>
      </w:r>
    </w:p>
    <w:p w14:paraId="5A568E5F" w14:textId="77777777" w:rsidR="00A61976" w:rsidRDefault="00923E43">
      <w:pPr>
        <w:pStyle w:val="ListeParagraf"/>
        <w:numPr>
          <w:ilvl w:val="0"/>
          <w:numId w:val="4"/>
        </w:numPr>
        <w:tabs>
          <w:tab w:val="left" w:pos="516"/>
        </w:tabs>
        <w:spacing w:before="5" w:line="276" w:lineRule="auto"/>
        <w:ind w:right="235" w:firstLine="0"/>
        <w:jc w:val="both"/>
        <w:rPr>
          <w:sz w:val="24"/>
        </w:rPr>
      </w:pPr>
      <w:proofErr w:type="spellStart"/>
      <w:r>
        <w:rPr>
          <w:sz w:val="24"/>
        </w:rPr>
        <w:t>Yeterlik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notu</w:t>
      </w:r>
      <w:proofErr w:type="spellEnd"/>
      <w:r>
        <w:rPr>
          <w:sz w:val="24"/>
        </w:rPr>
        <w:t xml:space="preserve">; 100 </w:t>
      </w:r>
      <w:proofErr w:type="spellStart"/>
      <w:r>
        <w:rPr>
          <w:sz w:val="24"/>
        </w:rPr>
        <w:t>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60 </w:t>
      </w:r>
      <w:proofErr w:type="spellStart"/>
      <w:proofErr w:type="gramStart"/>
      <w:r>
        <w:rPr>
          <w:sz w:val="24"/>
        </w:rPr>
        <w:t>puandır.Bu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sınavın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aşamalı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öğrencinin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sayılabilmesi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tümaşamalarda</w:t>
      </w:r>
      <w:r>
        <w:rPr>
          <w:sz w:val="24"/>
        </w:rPr>
        <w:t>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aritmetik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ortalamasının</w:t>
      </w:r>
      <w:proofErr w:type="spellEnd"/>
      <w:r>
        <w:rPr>
          <w:sz w:val="24"/>
        </w:rPr>
        <w:t xml:space="preserve"> 100 </w:t>
      </w:r>
      <w:proofErr w:type="spellStart"/>
      <w:r>
        <w:rPr>
          <w:sz w:val="24"/>
        </w:rPr>
        <w:t>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60 </w:t>
      </w:r>
      <w:proofErr w:type="spellStart"/>
      <w:r>
        <w:rPr>
          <w:sz w:val="24"/>
        </w:rPr>
        <w:t>puan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olmasıgerekir</w:t>
      </w:r>
      <w:proofErr w:type="spellEnd"/>
      <w:r>
        <w:rPr>
          <w:sz w:val="24"/>
        </w:rPr>
        <w:t>.</w:t>
      </w:r>
    </w:p>
    <w:p w14:paraId="45A0C06E" w14:textId="77777777" w:rsidR="00A61976" w:rsidRDefault="00A61976">
      <w:pPr>
        <w:pStyle w:val="GvdeMetni"/>
        <w:spacing w:before="7"/>
        <w:ind w:left="0"/>
        <w:rPr>
          <w:sz w:val="27"/>
        </w:rPr>
      </w:pPr>
    </w:p>
    <w:p w14:paraId="430327B5" w14:textId="77777777" w:rsidR="00A61976" w:rsidRDefault="00923E43">
      <w:pPr>
        <w:pStyle w:val="ListeParagraf"/>
        <w:numPr>
          <w:ilvl w:val="0"/>
          <w:numId w:val="4"/>
        </w:numPr>
        <w:tabs>
          <w:tab w:val="left" w:pos="487"/>
        </w:tabs>
        <w:spacing w:line="276" w:lineRule="auto"/>
        <w:ind w:right="235" w:firstLine="0"/>
        <w:jc w:val="both"/>
        <w:rPr>
          <w:sz w:val="24"/>
        </w:rPr>
      </w:pPr>
      <w:proofErr w:type="spellStart"/>
      <w:r>
        <w:rPr>
          <w:sz w:val="24"/>
        </w:rPr>
        <w:t>Yılsonu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notu</w:t>
      </w:r>
      <w:proofErr w:type="spellEnd"/>
      <w:r>
        <w:rPr>
          <w:sz w:val="24"/>
        </w:rPr>
        <w:t xml:space="preserve">; 100 </w:t>
      </w:r>
      <w:proofErr w:type="spellStart"/>
      <w:r>
        <w:rPr>
          <w:sz w:val="24"/>
        </w:rPr>
        <w:t>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60 </w:t>
      </w:r>
      <w:proofErr w:type="spellStart"/>
      <w:r>
        <w:rPr>
          <w:sz w:val="24"/>
        </w:rPr>
        <w:t>puandır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Yılsonu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notu,her</w:t>
      </w:r>
      <w:proofErr w:type="spellEnd"/>
      <w:proofErr w:type="gramEnd"/>
      <w:r>
        <w:rPr>
          <w:sz w:val="24"/>
        </w:rPr>
        <w:t xml:space="preserve"> 3 </w:t>
      </w:r>
      <w:proofErr w:type="spellStart"/>
      <w:r>
        <w:rPr>
          <w:sz w:val="24"/>
        </w:rPr>
        <w:t>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sınavın</w:t>
      </w:r>
      <w:proofErr w:type="spellEnd"/>
      <w:r>
        <w:rPr>
          <w:sz w:val="24"/>
        </w:rPr>
        <w:t xml:space="preserve"> %10’u, </w:t>
      </w:r>
      <w:proofErr w:type="spellStart"/>
      <w:r>
        <w:rPr>
          <w:sz w:val="24"/>
        </w:rPr>
        <w:t>küçük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sınavların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perfor</w:t>
      </w:r>
      <w:r>
        <w:rPr>
          <w:sz w:val="24"/>
        </w:rPr>
        <w:t>mans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aritmetik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ortalamasının</w:t>
      </w:r>
      <w:proofErr w:type="spellEnd"/>
      <w:r>
        <w:rPr>
          <w:sz w:val="24"/>
        </w:rPr>
        <w:t xml:space="preserve"> %30’u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yılsonu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notunun</w:t>
      </w:r>
      <w:proofErr w:type="spellEnd"/>
      <w:r>
        <w:rPr>
          <w:sz w:val="24"/>
        </w:rPr>
        <w:t xml:space="preserve"> %40’ı </w:t>
      </w:r>
      <w:proofErr w:type="spellStart"/>
      <w:r>
        <w:rPr>
          <w:sz w:val="24"/>
        </w:rPr>
        <w:t>toplanarak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hesaplanır</w:t>
      </w:r>
      <w:proofErr w:type="spellEnd"/>
      <w:r>
        <w:rPr>
          <w:sz w:val="24"/>
        </w:rPr>
        <w:t>.</w:t>
      </w:r>
    </w:p>
    <w:p w14:paraId="6B172C3C" w14:textId="77777777" w:rsidR="00A61976" w:rsidRDefault="00A61976">
      <w:pPr>
        <w:spacing w:line="276" w:lineRule="auto"/>
        <w:jc w:val="both"/>
        <w:rPr>
          <w:sz w:val="24"/>
        </w:rPr>
        <w:sectPr w:rsidR="00A61976" w:rsidSect="00BC46EE">
          <w:pgSz w:w="11910" w:h="16840"/>
          <w:pgMar w:top="1340" w:right="853" w:bottom="280" w:left="1220" w:header="749" w:footer="0" w:gutter="0"/>
          <w:cols w:space="708"/>
        </w:sectPr>
      </w:pPr>
    </w:p>
    <w:p w14:paraId="7308DFB2" w14:textId="77777777" w:rsidR="00A61976" w:rsidRDefault="00A61976">
      <w:pPr>
        <w:pStyle w:val="GvdeMetni"/>
        <w:ind w:left="0"/>
        <w:rPr>
          <w:sz w:val="20"/>
        </w:rPr>
      </w:pPr>
    </w:p>
    <w:p w14:paraId="367AB111" w14:textId="77777777" w:rsidR="00A61976" w:rsidRDefault="00A61976">
      <w:pPr>
        <w:pStyle w:val="GvdeMetni"/>
        <w:ind w:left="0"/>
        <w:rPr>
          <w:sz w:val="20"/>
        </w:rPr>
      </w:pPr>
    </w:p>
    <w:p w14:paraId="1BE7A754" w14:textId="77777777" w:rsidR="00A61976" w:rsidRDefault="00A61976">
      <w:pPr>
        <w:pStyle w:val="GvdeMetni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896"/>
      </w:tblGrid>
      <w:tr w:rsidR="00A61976" w14:paraId="3EFD8812" w14:textId="77777777">
        <w:trPr>
          <w:trHeight w:val="277"/>
        </w:trPr>
        <w:tc>
          <w:tcPr>
            <w:tcW w:w="6226" w:type="dxa"/>
            <w:gridSpan w:val="2"/>
          </w:tcPr>
          <w:p w14:paraId="210B064D" w14:textId="77777777" w:rsidR="00A61976" w:rsidRDefault="00923E43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Tablo</w:t>
            </w:r>
            <w:proofErr w:type="spellEnd"/>
            <w:r>
              <w:rPr>
                <w:b/>
                <w:sz w:val="24"/>
              </w:rPr>
              <w:t xml:space="preserve"> 2: </w:t>
            </w:r>
            <w:proofErr w:type="spellStart"/>
            <w:r>
              <w:rPr>
                <w:b/>
                <w:sz w:val="24"/>
              </w:rPr>
              <w:t>Yılsonu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Başarı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Notunun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Hesaplanması</w:t>
            </w:r>
            <w:proofErr w:type="spellEnd"/>
          </w:p>
        </w:tc>
      </w:tr>
      <w:tr w:rsidR="00A61976" w14:paraId="6CBADA4D" w14:textId="77777777">
        <w:trPr>
          <w:trHeight w:val="275"/>
        </w:trPr>
        <w:tc>
          <w:tcPr>
            <w:tcW w:w="5330" w:type="dxa"/>
          </w:tcPr>
          <w:p w14:paraId="1F59FB0D" w14:textId="77777777" w:rsidR="00A61976" w:rsidRDefault="00923E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1. Ara </w:t>
            </w:r>
            <w:proofErr w:type="spellStart"/>
            <w:r>
              <w:rPr>
                <w:sz w:val="24"/>
              </w:rPr>
              <w:t>sınav</w:t>
            </w:r>
            <w:proofErr w:type="spellEnd"/>
          </w:p>
        </w:tc>
        <w:tc>
          <w:tcPr>
            <w:tcW w:w="896" w:type="dxa"/>
          </w:tcPr>
          <w:p w14:paraId="5A00D366" w14:textId="77777777" w:rsidR="00A61976" w:rsidRDefault="00923E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%10</w:t>
            </w:r>
          </w:p>
        </w:tc>
      </w:tr>
      <w:tr w:rsidR="00A61976" w14:paraId="59989159" w14:textId="77777777">
        <w:trPr>
          <w:trHeight w:val="275"/>
        </w:trPr>
        <w:tc>
          <w:tcPr>
            <w:tcW w:w="5330" w:type="dxa"/>
          </w:tcPr>
          <w:p w14:paraId="5755AB8A" w14:textId="77777777" w:rsidR="00A61976" w:rsidRDefault="00923E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2. Ara </w:t>
            </w:r>
            <w:proofErr w:type="spellStart"/>
            <w:r>
              <w:rPr>
                <w:sz w:val="24"/>
              </w:rPr>
              <w:t>sınav</w:t>
            </w:r>
            <w:proofErr w:type="spellEnd"/>
          </w:p>
        </w:tc>
        <w:tc>
          <w:tcPr>
            <w:tcW w:w="896" w:type="dxa"/>
          </w:tcPr>
          <w:p w14:paraId="0CA2B8CF" w14:textId="77777777" w:rsidR="00A61976" w:rsidRDefault="00923E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%10</w:t>
            </w:r>
          </w:p>
        </w:tc>
      </w:tr>
      <w:tr w:rsidR="00A61976" w14:paraId="3F7508CE" w14:textId="77777777">
        <w:trPr>
          <w:trHeight w:val="275"/>
        </w:trPr>
        <w:tc>
          <w:tcPr>
            <w:tcW w:w="5330" w:type="dxa"/>
          </w:tcPr>
          <w:p w14:paraId="4D0CED5B" w14:textId="77777777" w:rsidR="00A61976" w:rsidRDefault="00923E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3. Ara </w:t>
            </w:r>
            <w:proofErr w:type="spellStart"/>
            <w:r>
              <w:rPr>
                <w:sz w:val="24"/>
              </w:rPr>
              <w:t>sınav</w:t>
            </w:r>
            <w:proofErr w:type="spellEnd"/>
          </w:p>
        </w:tc>
        <w:tc>
          <w:tcPr>
            <w:tcW w:w="896" w:type="dxa"/>
          </w:tcPr>
          <w:p w14:paraId="03FA96BA" w14:textId="77777777" w:rsidR="00A61976" w:rsidRDefault="00923E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%10</w:t>
            </w:r>
          </w:p>
        </w:tc>
      </w:tr>
      <w:tr w:rsidR="00A61976" w14:paraId="772682E7" w14:textId="77777777">
        <w:trPr>
          <w:trHeight w:val="551"/>
        </w:trPr>
        <w:tc>
          <w:tcPr>
            <w:tcW w:w="5330" w:type="dxa"/>
          </w:tcPr>
          <w:p w14:paraId="07DF9943" w14:textId="77777777" w:rsidR="00A61976" w:rsidRDefault="00923E4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Küçük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Sınavlar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Dosyaları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</w:p>
          <w:p w14:paraId="28074B53" w14:textId="77777777" w:rsidR="00A61976" w:rsidRDefault="00923E4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Performans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Ortalaması</w:t>
            </w:r>
            <w:proofErr w:type="spellEnd"/>
          </w:p>
        </w:tc>
        <w:tc>
          <w:tcPr>
            <w:tcW w:w="896" w:type="dxa"/>
          </w:tcPr>
          <w:p w14:paraId="3AE17A88" w14:textId="77777777" w:rsidR="00A61976" w:rsidRDefault="0092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%30</w:t>
            </w:r>
          </w:p>
        </w:tc>
      </w:tr>
      <w:tr w:rsidR="00A61976" w14:paraId="6010F9D9" w14:textId="77777777">
        <w:trPr>
          <w:trHeight w:val="275"/>
        </w:trPr>
        <w:tc>
          <w:tcPr>
            <w:tcW w:w="5330" w:type="dxa"/>
          </w:tcPr>
          <w:p w14:paraId="1B78CD68" w14:textId="77777777" w:rsidR="00A61976" w:rsidRDefault="00923E4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Yılsonu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Sınavı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Notu</w:t>
            </w:r>
            <w:proofErr w:type="spellEnd"/>
          </w:p>
        </w:tc>
        <w:tc>
          <w:tcPr>
            <w:tcW w:w="896" w:type="dxa"/>
          </w:tcPr>
          <w:p w14:paraId="046CE16E" w14:textId="77777777" w:rsidR="00A61976" w:rsidRDefault="00923E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%40</w:t>
            </w:r>
          </w:p>
        </w:tc>
      </w:tr>
      <w:tr w:rsidR="00A61976" w14:paraId="5DE56E15" w14:textId="77777777">
        <w:trPr>
          <w:trHeight w:val="277"/>
        </w:trPr>
        <w:tc>
          <w:tcPr>
            <w:tcW w:w="5330" w:type="dxa"/>
          </w:tcPr>
          <w:p w14:paraId="064DDF37" w14:textId="77777777" w:rsidR="00A61976" w:rsidRDefault="00923E4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Toplam</w:t>
            </w:r>
            <w:proofErr w:type="spellEnd"/>
          </w:p>
        </w:tc>
        <w:tc>
          <w:tcPr>
            <w:tcW w:w="896" w:type="dxa"/>
          </w:tcPr>
          <w:p w14:paraId="7478EB3D" w14:textId="77777777" w:rsidR="00A61976" w:rsidRDefault="0092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%100</w:t>
            </w:r>
          </w:p>
        </w:tc>
      </w:tr>
    </w:tbl>
    <w:p w14:paraId="45BCFD43" w14:textId="77777777" w:rsidR="00A61976" w:rsidRDefault="00A61976">
      <w:pPr>
        <w:pStyle w:val="GvdeMetni"/>
        <w:ind w:left="0"/>
        <w:rPr>
          <w:sz w:val="20"/>
        </w:rPr>
      </w:pPr>
    </w:p>
    <w:p w14:paraId="7E4CC0D0" w14:textId="77777777" w:rsidR="00A61976" w:rsidRDefault="00A61976">
      <w:pPr>
        <w:pStyle w:val="GvdeMetni"/>
        <w:spacing w:before="2"/>
        <w:ind w:left="0"/>
        <w:rPr>
          <w:sz w:val="27"/>
        </w:rPr>
      </w:pPr>
    </w:p>
    <w:p w14:paraId="618DE4B8" w14:textId="77777777" w:rsidR="00A61976" w:rsidRDefault="00923E43">
      <w:pPr>
        <w:pStyle w:val="Balk1"/>
        <w:spacing w:before="90"/>
        <w:jc w:val="both"/>
      </w:pPr>
      <w:proofErr w:type="spellStart"/>
      <w:r>
        <w:t>Devam</w:t>
      </w:r>
      <w:proofErr w:type="spellEnd"/>
      <w:r>
        <w:t xml:space="preserve"> Durumu</w:t>
      </w:r>
    </w:p>
    <w:p w14:paraId="1B8C5C1C" w14:textId="77777777" w:rsidR="00A61976" w:rsidRDefault="00923E43">
      <w:pPr>
        <w:pStyle w:val="GvdeMetni"/>
        <w:spacing w:before="37" w:line="276" w:lineRule="auto"/>
        <w:ind w:right="235"/>
        <w:jc w:val="both"/>
      </w:pPr>
      <w:r>
        <w:rPr>
          <w:b/>
        </w:rPr>
        <w:t>MADDE 10</w:t>
      </w:r>
      <w:r>
        <w:t>–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sınıfında</w:t>
      </w:r>
      <w:proofErr w:type="spellEnd"/>
      <w:r>
        <w:t xml:space="preserve"> </w:t>
      </w:r>
      <w:proofErr w:type="spellStart"/>
      <w:r>
        <w:t>derslere</w:t>
      </w:r>
      <w:proofErr w:type="spellEnd"/>
      <w:r>
        <w:t xml:space="preserve"> % 85 </w:t>
      </w:r>
      <w:proofErr w:type="spellStart"/>
      <w:r>
        <w:t>oranında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zorunluluğu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r>
        <w:t>Teorikderslerin</w:t>
      </w:r>
      <w:proofErr w:type="spellEnd"/>
      <w:r>
        <w:t xml:space="preserve">, </w:t>
      </w:r>
      <w:proofErr w:type="spellStart"/>
      <w:r>
        <w:t>uygulamaların</w:t>
      </w:r>
      <w:proofErr w:type="spellEnd"/>
      <w:r>
        <w:t xml:space="preserve">,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benzeri</w:t>
      </w:r>
      <w:proofErr w:type="spellEnd"/>
      <w:r>
        <w:t xml:space="preserve"> </w:t>
      </w:r>
      <w:proofErr w:type="spellStart"/>
      <w:r>
        <w:t>çalışmaların</w:t>
      </w:r>
      <w:proofErr w:type="spellEnd"/>
      <w:r>
        <w:t xml:space="preserve"> % 15’inden </w:t>
      </w:r>
      <w:proofErr w:type="spellStart"/>
      <w:r>
        <w:t>fazlasınakatılmayan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başarısız</w:t>
      </w:r>
      <w:proofErr w:type="spellEnd"/>
      <w:r>
        <w:t xml:space="preserve"> </w:t>
      </w:r>
      <w:proofErr w:type="spellStart"/>
      <w:r>
        <w:t>sayılır</w:t>
      </w:r>
      <w:proofErr w:type="spellEnd"/>
      <w:r>
        <w:t xml:space="preserve">. </w:t>
      </w:r>
      <w:proofErr w:type="spellStart"/>
      <w:r>
        <w:t>Devamsızlıkları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başarısız</w:t>
      </w:r>
      <w:proofErr w:type="spellEnd"/>
      <w:r>
        <w:t xml:space="preserve"> </w:t>
      </w:r>
      <w:proofErr w:type="spellStart"/>
      <w:r>
        <w:t>sayılanöğrencilerin</w:t>
      </w:r>
      <w:proofErr w:type="spellEnd"/>
      <w:r>
        <w:t xml:space="preserve"> </w:t>
      </w:r>
      <w:proofErr w:type="spellStart"/>
      <w:r>
        <w:t>liste</w:t>
      </w:r>
      <w:r>
        <w:t>si</w:t>
      </w:r>
      <w:proofErr w:type="spellEnd"/>
      <w:r>
        <w:t xml:space="preserve"> </w:t>
      </w:r>
      <w:proofErr w:type="spellStart"/>
      <w:r>
        <w:t>yılsonu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listesinde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</w:t>
      </w:r>
      <w:proofErr w:type="spellStart"/>
      <w:r>
        <w:t>Devamsız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öğrencileryılsonu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 </w:t>
      </w:r>
      <w:proofErr w:type="spellStart"/>
      <w:r>
        <w:t>alınmazlar</w:t>
      </w:r>
      <w:proofErr w:type="spellEnd"/>
      <w:r>
        <w:t xml:space="preserve">.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raporları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geçerlideğildir</w:t>
      </w:r>
      <w:proofErr w:type="spellEnd"/>
      <w:r>
        <w:t xml:space="preserve">.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devamsızlık</w:t>
      </w:r>
      <w:proofErr w:type="spellEnd"/>
      <w:r>
        <w:t xml:space="preserve"> </w:t>
      </w:r>
      <w:proofErr w:type="spellStart"/>
      <w:r>
        <w:t>saatleri</w:t>
      </w:r>
      <w:proofErr w:type="spellEnd"/>
      <w:r>
        <w:t xml:space="preserve"> </w:t>
      </w:r>
      <w:proofErr w:type="spellStart"/>
      <w:r>
        <w:t>Yüksekokulun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gördüğü</w:t>
      </w:r>
      <w:proofErr w:type="spellEnd"/>
      <w:r>
        <w:t xml:space="preserve"> </w:t>
      </w:r>
      <w:proofErr w:type="spellStart"/>
      <w:r>
        <w:t>tarihlerde</w:t>
      </w:r>
      <w:proofErr w:type="spellEnd"/>
      <w:r>
        <w:t xml:space="preserve"> </w:t>
      </w:r>
      <w:proofErr w:type="spellStart"/>
      <w:r>
        <w:t>açıklanır</w:t>
      </w:r>
      <w:proofErr w:type="spellEnd"/>
      <w:r>
        <w:t>.</w:t>
      </w:r>
    </w:p>
    <w:p w14:paraId="72B65BE9" w14:textId="77777777" w:rsidR="00A61976" w:rsidRDefault="00A61976">
      <w:pPr>
        <w:pStyle w:val="GvdeMetni"/>
        <w:ind w:left="0"/>
        <w:rPr>
          <w:sz w:val="28"/>
        </w:rPr>
      </w:pPr>
    </w:p>
    <w:p w14:paraId="58F0ED42" w14:textId="77777777" w:rsidR="00A61976" w:rsidRDefault="00923E43">
      <w:pPr>
        <w:pStyle w:val="Balk1"/>
        <w:spacing w:line="273" w:lineRule="auto"/>
        <w:ind w:right="7109"/>
        <w:rPr>
          <w:b w:val="0"/>
        </w:rPr>
      </w:pPr>
      <w:proofErr w:type="spellStart"/>
      <w:r>
        <w:t>Başarısızlık</w:t>
      </w:r>
      <w:proofErr w:type="spellEnd"/>
      <w:r>
        <w:t xml:space="preserve"> Durumu MADDE 11</w:t>
      </w:r>
      <w:r>
        <w:rPr>
          <w:b w:val="0"/>
        </w:rPr>
        <w:t>–</w:t>
      </w:r>
    </w:p>
    <w:p w14:paraId="2DCAE14F" w14:textId="77777777" w:rsidR="00A61976" w:rsidRDefault="00923E43">
      <w:pPr>
        <w:pStyle w:val="ListeParagraf"/>
        <w:numPr>
          <w:ilvl w:val="0"/>
          <w:numId w:val="3"/>
        </w:numPr>
        <w:tabs>
          <w:tab w:val="left" w:pos="569"/>
        </w:tabs>
        <w:spacing w:before="2" w:line="276" w:lineRule="auto"/>
        <w:ind w:right="242" w:firstLine="0"/>
        <w:jc w:val="both"/>
        <w:rPr>
          <w:sz w:val="24"/>
        </w:rPr>
      </w:pPr>
      <w:proofErr w:type="spellStart"/>
      <w:r>
        <w:rPr>
          <w:sz w:val="24"/>
        </w:rPr>
        <w:t>Devam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zorunluluğunu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getiremedikleri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yılsonusınavına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giremeyen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yıl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başarısız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sayılırlar</w:t>
      </w:r>
      <w:proofErr w:type="spellEnd"/>
      <w:r>
        <w:rPr>
          <w:sz w:val="24"/>
        </w:rPr>
        <w:t>.</w:t>
      </w:r>
    </w:p>
    <w:p w14:paraId="5B324F7E" w14:textId="77777777" w:rsidR="00A61976" w:rsidRDefault="00923E43">
      <w:pPr>
        <w:pStyle w:val="ListeParagraf"/>
        <w:numPr>
          <w:ilvl w:val="0"/>
          <w:numId w:val="3"/>
        </w:numPr>
        <w:tabs>
          <w:tab w:val="left" w:pos="653"/>
        </w:tabs>
        <w:spacing w:line="276" w:lineRule="auto"/>
        <w:ind w:right="236" w:firstLine="0"/>
        <w:jc w:val="both"/>
        <w:rPr>
          <w:sz w:val="24"/>
        </w:rPr>
      </w:pPr>
      <w:proofErr w:type="spellStart"/>
      <w:r>
        <w:rPr>
          <w:sz w:val="24"/>
        </w:rPr>
        <w:t>İsteğe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başarısız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takdirde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sınıfınıtekrar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ederler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istemeyen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başarısız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bulunduklarılisans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edebilirler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İsteğe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olamayarakkayıtlı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</w:t>
      </w:r>
      <w:r>
        <w:rPr>
          <w:sz w:val="24"/>
        </w:rPr>
        <w:t>akip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yarıyıl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boyunca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Eylül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Şubat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dönemlerinde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İngilizce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Tespitsınavına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girebilirler</w:t>
      </w:r>
      <w:proofErr w:type="spellEnd"/>
      <w:r>
        <w:rPr>
          <w:sz w:val="24"/>
        </w:rPr>
        <w:t>.</w:t>
      </w:r>
    </w:p>
    <w:p w14:paraId="34206CAA" w14:textId="77777777" w:rsidR="00A61976" w:rsidRDefault="00923E43">
      <w:pPr>
        <w:pStyle w:val="ListeParagraf"/>
        <w:numPr>
          <w:ilvl w:val="0"/>
          <w:numId w:val="3"/>
        </w:numPr>
        <w:tabs>
          <w:tab w:val="left" w:pos="670"/>
        </w:tabs>
        <w:spacing w:before="1" w:line="276" w:lineRule="auto"/>
        <w:ind w:right="239" w:firstLine="0"/>
        <w:jc w:val="both"/>
        <w:rPr>
          <w:sz w:val="24"/>
        </w:rPr>
      </w:pPr>
      <w:proofErr w:type="spellStart"/>
      <w:r>
        <w:rPr>
          <w:sz w:val="24"/>
        </w:rPr>
        <w:t>Zorunlu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başarısız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takdirde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takip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Eylül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ayındayapılacak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İngilizce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</w:t>
      </w:r>
      <w:r>
        <w:rPr>
          <w:sz w:val="24"/>
        </w:rPr>
        <w:t>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girebilirler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sınavda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başarısız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veÜniversite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ulusal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uluslararası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sınavlardan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alamamalarıdurumunda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durumundadırlar</w:t>
      </w:r>
      <w:proofErr w:type="spellEnd"/>
      <w:r>
        <w:rPr>
          <w:sz w:val="24"/>
        </w:rPr>
        <w:t>.</w:t>
      </w:r>
    </w:p>
    <w:p w14:paraId="5AF59211" w14:textId="77777777" w:rsidR="00A61976" w:rsidRDefault="00A61976">
      <w:pPr>
        <w:pStyle w:val="GvdeMetni"/>
        <w:ind w:left="0"/>
        <w:rPr>
          <w:sz w:val="28"/>
        </w:rPr>
      </w:pPr>
    </w:p>
    <w:p w14:paraId="19F18DFD" w14:textId="77777777" w:rsidR="00A61976" w:rsidRDefault="00923E43">
      <w:pPr>
        <w:pStyle w:val="Balk1"/>
        <w:jc w:val="both"/>
      </w:pPr>
      <w:proofErr w:type="spellStart"/>
      <w:r>
        <w:t>Yeterlilik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Muafiyet</w:t>
      </w:r>
      <w:proofErr w:type="spellEnd"/>
      <w:r>
        <w:t xml:space="preserve"> </w:t>
      </w:r>
      <w:proofErr w:type="spellStart"/>
      <w:r>
        <w:t>Sınavları</w:t>
      </w:r>
      <w:proofErr w:type="spellEnd"/>
    </w:p>
    <w:p w14:paraId="62E0E765" w14:textId="77777777" w:rsidR="00A61976" w:rsidRDefault="00923E43">
      <w:pPr>
        <w:pStyle w:val="GvdeMetni"/>
        <w:spacing w:before="36" w:line="276" w:lineRule="auto"/>
        <w:ind w:right="236"/>
        <w:jc w:val="both"/>
      </w:pPr>
      <w:r>
        <w:rPr>
          <w:b/>
        </w:rPr>
        <w:t>MAD</w:t>
      </w:r>
      <w:r>
        <w:rPr>
          <w:b/>
        </w:rPr>
        <w:t>DE 12</w:t>
      </w:r>
      <w:r>
        <w:t xml:space="preserve">– 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Yeterlilik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her </w:t>
      </w:r>
      <w:proofErr w:type="spellStart"/>
      <w:r>
        <w:t>Eylül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Şubat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takvimdebelirtilen</w:t>
      </w:r>
      <w:proofErr w:type="spellEnd"/>
      <w:r>
        <w:t xml:space="preserve"> </w:t>
      </w:r>
      <w:proofErr w:type="spellStart"/>
      <w:r>
        <w:t>tarihlerde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Diller </w:t>
      </w:r>
      <w:proofErr w:type="spellStart"/>
      <w:r>
        <w:t>Yüksekokulu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100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60 </w:t>
      </w:r>
      <w:proofErr w:type="spellStart"/>
      <w:r>
        <w:t>puanıveya</w:t>
      </w:r>
      <w:proofErr w:type="spellEnd"/>
      <w:r>
        <w:t xml:space="preserve"> </w:t>
      </w:r>
      <w:proofErr w:type="spellStart"/>
      <w:r>
        <w:t>sınavın</w:t>
      </w:r>
      <w:proofErr w:type="spellEnd"/>
      <w:r>
        <w:t xml:space="preserve">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aşamada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aritmetik</w:t>
      </w:r>
      <w:proofErr w:type="spellEnd"/>
      <w:r>
        <w:t xml:space="preserve"> </w:t>
      </w:r>
      <w:proofErr w:type="spellStart"/>
      <w:r>
        <w:t>ortalama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60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üzerindekinotu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sayılır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sınıfından</w:t>
      </w:r>
      <w:proofErr w:type="spellEnd"/>
      <w:r>
        <w:t xml:space="preserve"> </w:t>
      </w:r>
      <w:proofErr w:type="spellStart"/>
      <w:r>
        <w:t>muaf</w:t>
      </w:r>
      <w:proofErr w:type="spellEnd"/>
      <w:r>
        <w:t xml:space="preserve"> </w:t>
      </w:r>
      <w:proofErr w:type="spellStart"/>
      <w:r>
        <w:t>sayılırlar</w:t>
      </w:r>
      <w:proofErr w:type="spellEnd"/>
      <w:r>
        <w:t xml:space="preserve">.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sınıfı</w:t>
      </w:r>
      <w:proofErr w:type="spellEnd"/>
      <w:r>
        <w:t xml:space="preserve"> </w:t>
      </w:r>
      <w:proofErr w:type="spellStart"/>
      <w:r>
        <w:t>okurkenŞubat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Yeterlilik</w:t>
      </w:r>
      <w:proofErr w:type="spellEnd"/>
      <w:r>
        <w:t xml:space="preserve"> </w:t>
      </w:r>
      <w:proofErr w:type="spellStart"/>
      <w:r>
        <w:t>sınava</w:t>
      </w:r>
      <w:proofErr w:type="spellEnd"/>
      <w:r>
        <w:t xml:space="preserve"> </w:t>
      </w:r>
      <w:proofErr w:type="spellStart"/>
      <w:r>
        <w:t>giren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,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derslerine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edip</w:t>
      </w:r>
      <w:proofErr w:type="spellEnd"/>
      <w:r>
        <w:t xml:space="preserve"> </w:t>
      </w:r>
      <w:proofErr w:type="spellStart"/>
      <w:r>
        <w:t>edemeyeceklerine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Dil</w:t>
      </w:r>
      <w:r>
        <w:t>ler</w:t>
      </w:r>
    </w:p>
    <w:p w14:paraId="6919E847" w14:textId="77777777" w:rsidR="00A61976" w:rsidRDefault="00A61976">
      <w:pPr>
        <w:spacing w:line="276" w:lineRule="auto"/>
        <w:jc w:val="both"/>
        <w:sectPr w:rsidR="00A61976" w:rsidSect="00BC46EE">
          <w:pgSz w:w="11910" w:h="16840"/>
          <w:pgMar w:top="1340" w:right="853" w:bottom="280" w:left="1220" w:header="749" w:footer="0" w:gutter="0"/>
          <w:cols w:space="708"/>
        </w:sectPr>
      </w:pPr>
    </w:p>
    <w:p w14:paraId="21F0DCC9" w14:textId="77777777" w:rsidR="00A61976" w:rsidRDefault="00923E43">
      <w:pPr>
        <w:pStyle w:val="GvdeMetni"/>
        <w:spacing w:before="80" w:line="276" w:lineRule="auto"/>
        <w:ind w:right="245"/>
        <w:jc w:val="both"/>
      </w:pPr>
      <w:proofErr w:type="spellStart"/>
      <w:r>
        <w:lastRenderedPageBreak/>
        <w:t>Yüksekokulu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Komisyonu’nun</w:t>
      </w:r>
      <w:proofErr w:type="spellEnd"/>
      <w:r>
        <w:t xml:space="preserve"> </w:t>
      </w:r>
      <w:proofErr w:type="spellStart"/>
      <w:r>
        <w:t>önerisi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Diller </w:t>
      </w:r>
      <w:proofErr w:type="spellStart"/>
      <w:r>
        <w:t>Yüksekokul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dönemde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toplantılarda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verir</w:t>
      </w:r>
      <w:proofErr w:type="spellEnd"/>
      <w:r>
        <w:t>.</w:t>
      </w:r>
    </w:p>
    <w:p w14:paraId="3052E190" w14:textId="77777777" w:rsidR="00A61976" w:rsidRDefault="00A61976">
      <w:pPr>
        <w:pStyle w:val="GvdeMetni"/>
        <w:spacing w:before="7"/>
        <w:ind w:left="0"/>
        <w:rPr>
          <w:sz w:val="27"/>
        </w:rPr>
      </w:pPr>
    </w:p>
    <w:p w14:paraId="76A42348" w14:textId="424958A8" w:rsidR="00A61976" w:rsidRDefault="00923E43">
      <w:pPr>
        <w:pStyle w:val="GvdeMetni"/>
        <w:spacing w:line="276" w:lineRule="auto"/>
        <w:ind w:right="233"/>
        <w:jc w:val="both"/>
      </w:pPr>
      <w:r>
        <w:rPr>
          <w:b/>
        </w:rPr>
        <w:t>MADDE 13</w:t>
      </w:r>
      <w:r>
        <w:t xml:space="preserve">– </w:t>
      </w:r>
      <w:proofErr w:type="spellStart"/>
      <w:r>
        <w:t>Muafiyet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,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takvimde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tarihlerde</w:t>
      </w:r>
      <w:proofErr w:type="spellEnd"/>
      <w:r>
        <w:t xml:space="preserve"> </w:t>
      </w:r>
      <w:proofErr w:type="spellStart"/>
      <w:r>
        <w:t>Eylül</w:t>
      </w:r>
      <w:proofErr w:type="spellEnd"/>
      <w:r>
        <w:t xml:space="preserve"> </w:t>
      </w:r>
      <w:proofErr w:type="spellStart"/>
      <w:r>
        <w:t>ayı</w:t>
      </w:r>
      <w:proofErr w:type="spellEnd"/>
      <w:r>
        <w:t xml:space="preserve"> </w:t>
      </w:r>
      <w:proofErr w:type="spellStart"/>
      <w:r>
        <w:t>içerisindeYabanc</w:t>
      </w:r>
      <w:r>
        <w:t>ı</w:t>
      </w:r>
      <w:proofErr w:type="spellEnd"/>
      <w:r>
        <w:t xml:space="preserve"> Diller </w:t>
      </w:r>
      <w:proofErr w:type="spellStart"/>
      <w:r>
        <w:t>Yüksekokulu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100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60 </w:t>
      </w:r>
      <w:proofErr w:type="spellStart"/>
      <w:r>
        <w:t>puanı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sınavın</w:t>
      </w:r>
      <w:proofErr w:type="spellEnd"/>
      <w:r>
        <w:t xml:space="preserve"> </w:t>
      </w:r>
      <w:proofErr w:type="spellStart"/>
      <w:r>
        <w:t>birdençok</w:t>
      </w:r>
      <w:proofErr w:type="spellEnd"/>
      <w:r>
        <w:t xml:space="preserve"> </w:t>
      </w:r>
      <w:proofErr w:type="spellStart"/>
      <w:r>
        <w:t>aşamada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aritmetik</w:t>
      </w:r>
      <w:proofErr w:type="spellEnd"/>
      <w:r>
        <w:t xml:space="preserve"> </w:t>
      </w:r>
      <w:proofErr w:type="spellStart"/>
      <w:r>
        <w:t>ortalama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60 </w:t>
      </w:r>
      <w:proofErr w:type="spellStart"/>
      <w:r>
        <w:t>puan</w:t>
      </w:r>
      <w:proofErr w:type="spellEnd"/>
      <w:r>
        <w:t xml:space="preserve"> </w:t>
      </w:r>
      <w:proofErr w:type="spellStart"/>
      <w:proofErr w:type="gramStart"/>
      <w:r>
        <w:t>ve</w:t>
      </w:r>
      <w:proofErr w:type="spellEnd"/>
      <w:r>
        <w:t xml:space="preserve">  </w:t>
      </w:r>
      <w:proofErr w:type="spellStart"/>
      <w:r>
        <w:t>üzerindeki</w:t>
      </w:r>
      <w:proofErr w:type="spellEnd"/>
      <w:proofErr w:type="gramEnd"/>
      <w:r>
        <w:t xml:space="preserve"> </w:t>
      </w:r>
      <w:proofErr w:type="spellStart"/>
      <w:r>
        <w:t>notu</w:t>
      </w:r>
      <w:proofErr w:type="spellEnd"/>
      <w:r>
        <w:t xml:space="preserve"> </w:t>
      </w:r>
      <w:proofErr w:type="spellStart"/>
      <w:r>
        <w:t>alanöğrenciler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sayılır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bulundukları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, </w:t>
      </w:r>
      <w:proofErr w:type="spellStart"/>
      <w:r>
        <w:t>Yüksekokul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Mesle</w:t>
      </w:r>
      <w:r>
        <w:t>kYüksekokullarındaki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derslerinden</w:t>
      </w:r>
      <w:proofErr w:type="spellEnd"/>
      <w:r>
        <w:t xml:space="preserve"> </w:t>
      </w:r>
      <w:proofErr w:type="spellStart"/>
      <w:r>
        <w:t>muafolurlar</w:t>
      </w:r>
      <w:proofErr w:type="spellEnd"/>
      <w:r>
        <w:t xml:space="preserve">. </w:t>
      </w:r>
      <w:proofErr w:type="spellStart"/>
      <w:r>
        <w:t>Muafiyet</w:t>
      </w:r>
      <w:proofErr w:type="spellEnd"/>
      <w:r>
        <w:t xml:space="preserve"> </w:t>
      </w:r>
      <w:proofErr w:type="spellStart"/>
      <w:r>
        <w:t>sınavında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puanları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birimlere</w:t>
      </w:r>
      <w:proofErr w:type="spellEnd"/>
      <w:r>
        <w:t xml:space="preserve"> </w:t>
      </w:r>
      <w:proofErr w:type="spellStart"/>
      <w:r>
        <w:t>gönderilir</w:t>
      </w:r>
      <w:proofErr w:type="spellEnd"/>
      <w:r>
        <w:t xml:space="preserve"> </w:t>
      </w:r>
      <w:proofErr w:type="spellStart"/>
      <w:r>
        <w:t>veöğrencinin</w:t>
      </w:r>
      <w:proofErr w:type="spellEnd"/>
      <w:r>
        <w:t xml:space="preserve"> </w:t>
      </w:r>
      <w:proofErr w:type="spellStart"/>
      <w:r>
        <w:t>almış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Lis</w:t>
      </w:r>
      <w:r>
        <w:t>ans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Yönetmeliğine</w:t>
      </w:r>
      <w:proofErr w:type="spellEnd"/>
      <w:r>
        <w:t xml:space="preserve"> </w:t>
      </w:r>
      <w:proofErr w:type="spellStart"/>
      <w:r>
        <w:t>göre</w:t>
      </w:r>
      <w:proofErr w:type="spellEnd"/>
      <w:r w:rsidR="00BC46EE"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bulundukları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, </w:t>
      </w:r>
      <w:proofErr w:type="spellStart"/>
      <w:r>
        <w:t>Yüksekokul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Yüksekokulları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harfnotuna</w:t>
      </w:r>
      <w:proofErr w:type="spellEnd"/>
      <w:r>
        <w:t xml:space="preserve"> </w:t>
      </w:r>
      <w:proofErr w:type="spellStart"/>
      <w:r>
        <w:t>çevrilir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notu</w:t>
      </w:r>
      <w:proofErr w:type="spellEnd"/>
      <w:r>
        <w:t xml:space="preserve"> her </w:t>
      </w:r>
      <w:proofErr w:type="spellStart"/>
      <w:r>
        <w:t>iki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notu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bilgisistemine</w:t>
      </w:r>
      <w:proofErr w:type="spellEnd"/>
      <w:r>
        <w:t xml:space="preserve"> </w:t>
      </w:r>
      <w:proofErr w:type="spellStart"/>
      <w:r>
        <w:t>işlenir.Öğrencilerin</w:t>
      </w:r>
      <w:proofErr w:type="spellEnd"/>
      <w:r>
        <w:t xml:space="preserve"> </w:t>
      </w:r>
      <w:proofErr w:type="spellStart"/>
      <w:r>
        <w:t>orta</w:t>
      </w:r>
      <w:r>
        <w:t>k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derslerine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kararlar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oldukları</w:t>
      </w:r>
      <w:proofErr w:type="spellEnd"/>
      <w:r>
        <w:t xml:space="preserve"> </w:t>
      </w:r>
      <w:proofErr w:type="spellStart"/>
      <w:r>
        <w:t>biriminYönetim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</w:p>
    <w:p w14:paraId="11EA766C" w14:textId="77777777" w:rsidR="00A61976" w:rsidRDefault="00A61976">
      <w:pPr>
        <w:pStyle w:val="GvdeMetni"/>
        <w:spacing w:before="1"/>
        <w:ind w:left="0"/>
        <w:rPr>
          <w:sz w:val="28"/>
        </w:rPr>
      </w:pPr>
    </w:p>
    <w:p w14:paraId="6ACDCB0C" w14:textId="77777777" w:rsidR="00A61976" w:rsidRDefault="00923E43">
      <w:pPr>
        <w:pStyle w:val="Balk1"/>
      </w:pPr>
      <w:proofErr w:type="spellStart"/>
      <w:r>
        <w:t>Şube</w:t>
      </w:r>
      <w:proofErr w:type="spellEnd"/>
      <w:r>
        <w:t xml:space="preserve"> </w:t>
      </w:r>
      <w:proofErr w:type="spellStart"/>
      <w:r>
        <w:t>İsimleri</w:t>
      </w:r>
      <w:proofErr w:type="spellEnd"/>
    </w:p>
    <w:p w14:paraId="73F385F0" w14:textId="77777777" w:rsidR="00A61976" w:rsidRDefault="00923E43">
      <w:pPr>
        <w:pStyle w:val="GvdeMetni"/>
        <w:spacing w:before="36" w:line="276" w:lineRule="auto"/>
        <w:ind w:right="293"/>
      </w:pPr>
      <w:r>
        <w:rPr>
          <w:b/>
        </w:rPr>
        <w:t xml:space="preserve">MADDE 14 </w:t>
      </w:r>
      <w:r>
        <w:t xml:space="preserve">–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Diller </w:t>
      </w:r>
      <w:proofErr w:type="spellStart"/>
      <w:r>
        <w:t>Yüksekokulunca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Yeterlilik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Sonuçlarınaveya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Diller </w:t>
      </w:r>
      <w:proofErr w:type="spellStart"/>
      <w:r>
        <w:t>Yüksekokulunca</w:t>
      </w:r>
      <w:proofErr w:type="spellEnd"/>
      <w:r>
        <w:t xml:space="preserve"> </w:t>
      </w:r>
      <w:proofErr w:type="spellStart"/>
      <w:r>
        <w:t>uygulanacak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seviye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sınavlarının</w:t>
      </w:r>
      <w:proofErr w:type="spellEnd"/>
      <w:r>
        <w:t xml:space="preserve"> </w:t>
      </w:r>
      <w:proofErr w:type="spellStart"/>
      <w:r>
        <w:t>sonuçlarına</w:t>
      </w:r>
      <w:proofErr w:type="spellEnd"/>
      <w:r>
        <w:t xml:space="preserve"> </w:t>
      </w:r>
      <w:proofErr w:type="spellStart"/>
      <w:proofErr w:type="gramStart"/>
      <w:r>
        <w:t>göre,Hazırlık</w:t>
      </w:r>
      <w:proofErr w:type="spellEnd"/>
      <w:proofErr w:type="gramEnd"/>
      <w:r>
        <w:t xml:space="preserve"> 1’den </w:t>
      </w:r>
      <w:proofErr w:type="spellStart"/>
      <w:r>
        <w:t>başlamak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seviyelerine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sınıflarda</w:t>
      </w:r>
      <w:proofErr w:type="spellEnd"/>
      <w:r>
        <w:t xml:space="preserve"> </w:t>
      </w:r>
      <w:proofErr w:type="spellStart"/>
      <w:r>
        <w:t>eğit</w:t>
      </w:r>
      <w:r>
        <w:t>im</w:t>
      </w:r>
      <w:proofErr w:type="spellEnd"/>
      <w:r>
        <w:t xml:space="preserve"> </w:t>
      </w:r>
      <w:proofErr w:type="spellStart"/>
      <w:r>
        <w:t>görürler</w:t>
      </w:r>
      <w:proofErr w:type="spellEnd"/>
      <w:r>
        <w:t>.</w:t>
      </w:r>
    </w:p>
    <w:p w14:paraId="60664EAF" w14:textId="77777777" w:rsidR="00A61976" w:rsidRDefault="00A61976">
      <w:pPr>
        <w:pStyle w:val="GvdeMetni"/>
        <w:ind w:left="0"/>
        <w:rPr>
          <w:sz w:val="28"/>
        </w:rPr>
      </w:pPr>
    </w:p>
    <w:p w14:paraId="4FE56B36" w14:textId="77777777" w:rsidR="00A61976" w:rsidRDefault="00923E43">
      <w:pPr>
        <w:pStyle w:val="Balk1"/>
      </w:pPr>
      <w:proofErr w:type="spellStart"/>
      <w:r>
        <w:t>Seviyeler</w:t>
      </w:r>
      <w:proofErr w:type="spellEnd"/>
      <w:r>
        <w:t xml:space="preserve"> </w:t>
      </w:r>
      <w:proofErr w:type="spellStart"/>
      <w:r>
        <w:t>Arası</w:t>
      </w:r>
      <w:proofErr w:type="spellEnd"/>
      <w:r>
        <w:t xml:space="preserve"> </w:t>
      </w:r>
      <w:proofErr w:type="spellStart"/>
      <w:r>
        <w:t>Geçişler</w:t>
      </w:r>
      <w:proofErr w:type="spellEnd"/>
      <w:r>
        <w:t xml:space="preserve"> (27.12.2016 Tar. -2016/09-24 </w:t>
      </w:r>
      <w:proofErr w:type="spellStart"/>
      <w:r>
        <w:t>Sayılı</w:t>
      </w:r>
      <w:proofErr w:type="spellEnd"/>
      <w:r>
        <w:t>)</w:t>
      </w:r>
    </w:p>
    <w:p w14:paraId="2F4ED614" w14:textId="77777777" w:rsidR="00A61976" w:rsidRDefault="00923E43">
      <w:pPr>
        <w:pStyle w:val="GvdeMetni"/>
        <w:spacing w:before="36" w:line="276" w:lineRule="auto"/>
        <w:ind w:right="486"/>
      </w:pPr>
      <w:r>
        <w:rPr>
          <w:b/>
        </w:rPr>
        <w:t>MADDE 15</w:t>
      </w:r>
      <w:r>
        <w:t xml:space="preserve">– </w:t>
      </w:r>
      <w:proofErr w:type="spellStart"/>
      <w:r>
        <w:t>Yabancı</w:t>
      </w:r>
      <w:proofErr w:type="spellEnd"/>
      <w:r>
        <w:t xml:space="preserve"> Diller </w:t>
      </w:r>
      <w:proofErr w:type="spellStart"/>
      <w:r>
        <w:t>Yüksekokulu</w:t>
      </w:r>
      <w:proofErr w:type="spellEnd"/>
      <w:r>
        <w:t xml:space="preserve"> </w:t>
      </w:r>
      <w:proofErr w:type="spellStart"/>
      <w:r>
        <w:t>sınıflarında</w:t>
      </w:r>
      <w:proofErr w:type="spellEnd"/>
      <w:r>
        <w:t xml:space="preserve"> </w:t>
      </w:r>
      <w:proofErr w:type="spellStart"/>
      <w:r>
        <w:t>seviyeler</w:t>
      </w:r>
      <w:proofErr w:type="spellEnd"/>
      <w:r>
        <w:t xml:space="preserve"> </w:t>
      </w:r>
      <w:proofErr w:type="spellStart"/>
      <w:r>
        <w:t>arası</w:t>
      </w:r>
      <w:proofErr w:type="spellEnd"/>
      <w:r>
        <w:t xml:space="preserve"> </w:t>
      </w:r>
      <w:proofErr w:type="spellStart"/>
      <w:r>
        <w:t>geçişler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sonuçları</w:t>
      </w:r>
      <w:proofErr w:type="spellEnd"/>
      <w:r>
        <w:t xml:space="preserve">,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gelişim</w:t>
      </w:r>
      <w:proofErr w:type="spellEnd"/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performans</w:t>
      </w:r>
      <w:proofErr w:type="spellEnd"/>
      <w:r>
        <w:t xml:space="preserve"> </w:t>
      </w:r>
      <w:proofErr w:type="spellStart"/>
      <w:r>
        <w:t>notlarına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son</w:t>
      </w:r>
      <w:r>
        <w:t>undaYüksekokul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komisyonunun</w:t>
      </w:r>
      <w:proofErr w:type="spellEnd"/>
      <w:r>
        <w:t xml:space="preserve"> </w:t>
      </w:r>
      <w:proofErr w:type="spellStart"/>
      <w:r>
        <w:t>önerisi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Diller </w:t>
      </w:r>
      <w:proofErr w:type="spellStart"/>
      <w:r>
        <w:t>Yüksekokulu</w:t>
      </w:r>
      <w:proofErr w:type="spellEnd"/>
      <w:r>
        <w:t xml:space="preserve"> </w:t>
      </w:r>
      <w:proofErr w:type="spellStart"/>
      <w:r>
        <w:t>Müdürlüğü’nün</w:t>
      </w:r>
      <w:proofErr w:type="spellEnd"/>
      <w:r>
        <w:t xml:space="preserve"> </w:t>
      </w:r>
      <w:proofErr w:type="spellStart"/>
      <w:r>
        <w:t>onayı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gerçekleştirilir</w:t>
      </w:r>
      <w:proofErr w:type="spellEnd"/>
      <w:r>
        <w:t>.</w:t>
      </w:r>
    </w:p>
    <w:p w14:paraId="7E778079" w14:textId="77777777" w:rsidR="00A61976" w:rsidRDefault="00A61976">
      <w:pPr>
        <w:pStyle w:val="GvdeMetni"/>
        <w:spacing w:before="2"/>
        <w:ind w:left="0"/>
        <w:rPr>
          <w:sz w:val="28"/>
        </w:rPr>
      </w:pPr>
    </w:p>
    <w:p w14:paraId="49889F89" w14:textId="77777777" w:rsidR="00A61976" w:rsidRDefault="00923E43">
      <w:pPr>
        <w:pStyle w:val="Balk1"/>
        <w:jc w:val="both"/>
      </w:pPr>
      <w:proofErr w:type="spellStart"/>
      <w:r>
        <w:t>Başarı</w:t>
      </w:r>
      <w:proofErr w:type="spellEnd"/>
      <w:r>
        <w:t xml:space="preserve"> Durumu</w:t>
      </w:r>
    </w:p>
    <w:p w14:paraId="195D3518" w14:textId="77777777" w:rsidR="00A61976" w:rsidRDefault="00923E43">
      <w:pPr>
        <w:pStyle w:val="GvdeMetni"/>
        <w:spacing w:before="36" w:line="276" w:lineRule="auto"/>
        <w:ind w:right="234"/>
        <w:jc w:val="both"/>
      </w:pPr>
      <w:r>
        <w:rPr>
          <w:b/>
        </w:rPr>
        <w:t>MADDE 16</w:t>
      </w:r>
      <w:r>
        <w:t xml:space="preserve">–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sınıfı</w:t>
      </w:r>
      <w:proofErr w:type="spellEnd"/>
      <w:r>
        <w:t xml:space="preserve"> </w:t>
      </w:r>
      <w:proofErr w:type="spellStart"/>
      <w:r>
        <w:t>öğrencileri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yukarıdaki</w:t>
      </w:r>
      <w:proofErr w:type="spellEnd"/>
      <w:r>
        <w:t xml:space="preserve"> </w:t>
      </w:r>
      <w:proofErr w:type="spellStart"/>
      <w:r>
        <w:t>sınavlardanbirinden</w:t>
      </w:r>
      <w:proofErr w:type="spellEnd"/>
      <w:r>
        <w:t xml:space="preserve"> </w:t>
      </w:r>
      <w:proofErr w:type="spellStart"/>
      <w:r>
        <w:t>yeterl</w:t>
      </w:r>
      <w:r>
        <w:t>i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aldıklarını</w:t>
      </w:r>
      <w:proofErr w:type="spellEnd"/>
      <w:r>
        <w:t xml:space="preserve"> </w:t>
      </w:r>
      <w:proofErr w:type="spellStart"/>
      <w:r>
        <w:t>belgeleyerek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Diller </w:t>
      </w:r>
      <w:proofErr w:type="spellStart"/>
      <w:r>
        <w:t>Yüksekokulunun</w:t>
      </w:r>
      <w:proofErr w:type="spellEnd"/>
      <w:r>
        <w:t xml:space="preserve"> </w:t>
      </w:r>
      <w:proofErr w:type="spellStart"/>
      <w:r>
        <w:t>yaptığıİngilizce</w:t>
      </w:r>
      <w:proofErr w:type="spellEnd"/>
      <w:r>
        <w:t xml:space="preserve"> </w:t>
      </w:r>
      <w:proofErr w:type="spellStart"/>
      <w:r>
        <w:t>Yeterlilik</w:t>
      </w:r>
      <w:proofErr w:type="spellEnd"/>
      <w:r>
        <w:t xml:space="preserve"> </w:t>
      </w:r>
      <w:proofErr w:type="spellStart"/>
      <w:r>
        <w:t>sınavından</w:t>
      </w:r>
      <w:proofErr w:type="spellEnd"/>
      <w:r>
        <w:t xml:space="preserve"> 60 (</w:t>
      </w:r>
      <w:proofErr w:type="spellStart"/>
      <w:r>
        <w:t>altmış</w:t>
      </w:r>
      <w:proofErr w:type="spellEnd"/>
      <w:r>
        <w:t xml:space="preserve">)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sınıfından</w:t>
      </w:r>
      <w:proofErr w:type="spellEnd"/>
      <w:r>
        <w:t xml:space="preserve"> </w:t>
      </w:r>
      <w:proofErr w:type="spellStart"/>
      <w:r>
        <w:t>muaf</w:t>
      </w:r>
      <w:proofErr w:type="spellEnd"/>
      <w:r>
        <w:t xml:space="preserve"> </w:t>
      </w:r>
      <w:proofErr w:type="spellStart"/>
      <w:r>
        <w:t>tutulurlar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bölümderslerini</w:t>
      </w:r>
      <w:proofErr w:type="spellEnd"/>
      <w:r>
        <w:t xml:space="preserve"> </w:t>
      </w:r>
      <w:proofErr w:type="spellStart"/>
      <w:r>
        <w:t>almaya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proofErr w:type="gramStart"/>
      <w:r>
        <w:t>kazanırlar.İlgili</w:t>
      </w:r>
      <w:proofErr w:type="spellEnd"/>
      <w:proofErr w:type="gram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sınıfı</w:t>
      </w:r>
      <w:proofErr w:type="spellEnd"/>
      <w:r>
        <w:t xml:space="preserve"> </w:t>
      </w:r>
      <w:proofErr w:type="spellStart"/>
      <w:r>
        <w:t>okuyan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yılsonu</w:t>
      </w:r>
      <w:proofErr w:type="spellEnd"/>
      <w:r>
        <w:t xml:space="preserve"> </w:t>
      </w:r>
      <w:proofErr w:type="spellStart"/>
      <w:r>
        <w:t>finalsınavı</w:t>
      </w:r>
      <w:proofErr w:type="spellEnd"/>
      <w:r>
        <w:t xml:space="preserve"> </w:t>
      </w:r>
      <w:proofErr w:type="spellStart"/>
      <w:r>
        <w:t>ortalaması</w:t>
      </w:r>
      <w:proofErr w:type="spellEnd"/>
      <w:r>
        <w:t xml:space="preserve"> 60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edilirler</w:t>
      </w:r>
      <w:proofErr w:type="spellEnd"/>
      <w:r>
        <w:t xml:space="preserve">. Bu </w:t>
      </w:r>
      <w:proofErr w:type="spellStart"/>
      <w:r>
        <w:t>öğrencilerin</w:t>
      </w:r>
      <w:proofErr w:type="spellEnd"/>
      <w:r>
        <w:t xml:space="preserve"> diploma </w:t>
      </w:r>
      <w:proofErr w:type="spellStart"/>
      <w:r>
        <w:t>eklerinde</w:t>
      </w:r>
      <w:proofErr w:type="spellEnd"/>
      <w:r>
        <w:t xml:space="preserve"> “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sınıfında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olmuştur</w:t>
      </w:r>
      <w:proofErr w:type="spellEnd"/>
      <w:r>
        <w:t xml:space="preserve">” </w:t>
      </w:r>
      <w:proofErr w:type="spellStart"/>
      <w:r>
        <w:t>ifadesi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alır.İlgili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olamayan</w:t>
      </w:r>
      <w:proofErr w:type="spellEnd"/>
      <w:r>
        <w:t xml:space="preserve"> </w:t>
      </w:r>
      <w:proofErr w:type="spellStart"/>
      <w:r>
        <w:t>öğre</w:t>
      </w:r>
      <w:r>
        <w:t>nciler</w:t>
      </w:r>
      <w:proofErr w:type="spellEnd"/>
      <w:r>
        <w:t xml:space="preserve">,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Eylül</w:t>
      </w:r>
      <w:proofErr w:type="spellEnd"/>
      <w:r>
        <w:t xml:space="preserve"> </w:t>
      </w:r>
      <w:proofErr w:type="spellStart"/>
      <w:r>
        <w:t>ayındaİngilizce</w:t>
      </w:r>
      <w:proofErr w:type="spellEnd"/>
      <w:r>
        <w:t xml:space="preserve"> </w:t>
      </w:r>
      <w:proofErr w:type="spellStart"/>
      <w:r>
        <w:t>Yeterlilik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 </w:t>
      </w:r>
      <w:proofErr w:type="spellStart"/>
      <w:r>
        <w:t>girerek</w:t>
      </w:r>
      <w:proofErr w:type="spellEnd"/>
      <w:r>
        <w:t xml:space="preserve"> 60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not </w:t>
      </w:r>
      <w:proofErr w:type="spellStart"/>
      <w:r>
        <w:t>almaları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sınıfını</w:t>
      </w:r>
      <w:proofErr w:type="spellEnd"/>
      <w:r>
        <w:t xml:space="preserve"> </w:t>
      </w:r>
      <w:proofErr w:type="spellStart"/>
      <w:r>
        <w:t>başarıylatamamlamış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diplomalarında</w:t>
      </w:r>
      <w:proofErr w:type="spellEnd"/>
      <w:r>
        <w:t xml:space="preserve"> “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sınıfında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olmuştur</w:t>
      </w:r>
      <w:proofErr w:type="spellEnd"/>
      <w:r>
        <w:t xml:space="preserve">” </w:t>
      </w:r>
      <w:proofErr w:type="spellStart"/>
      <w:r>
        <w:t>ifadesi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alır.İlgili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dö</w:t>
      </w:r>
      <w:r>
        <w:t>neminde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olamayan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Eylül</w:t>
      </w:r>
      <w:proofErr w:type="spellEnd"/>
      <w:r>
        <w:t xml:space="preserve"> </w:t>
      </w:r>
      <w:proofErr w:type="spellStart"/>
      <w:r>
        <w:t>ayında</w:t>
      </w:r>
      <w:proofErr w:type="spellEnd"/>
      <w:r>
        <w:t xml:space="preserve"> </w:t>
      </w:r>
      <w:proofErr w:type="spellStart"/>
      <w:r>
        <w:t>İngilizceYeterlilik</w:t>
      </w:r>
      <w:proofErr w:type="spellEnd"/>
      <w:r>
        <w:t xml:space="preserve"> </w:t>
      </w:r>
      <w:proofErr w:type="spellStart"/>
      <w:r>
        <w:t>sınavından</w:t>
      </w:r>
      <w:proofErr w:type="spellEnd"/>
      <w:r>
        <w:t xml:space="preserve"> </w:t>
      </w:r>
      <w:proofErr w:type="spellStart"/>
      <w:r>
        <w:t>geçer</w:t>
      </w:r>
      <w:proofErr w:type="spellEnd"/>
      <w:r>
        <w:t xml:space="preserve"> not </w:t>
      </w:r>
      <w:proofErr w:type="spellStart"/>
      <w:r>
        <w:t>alamayan</w:t>
      </w:r>
      <w:proofErr w:type="spellEnd"/>
      <w:r>
        <w:t xml:space="preserve"> </w:t>
      </w:r>
      <w:proofErr w:type="spellStart"/>
      <w:r>
        <w:t>isteğe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sınıfı</w:t>
      </w:r>
      <w:proofErr w:type="spellEnd"/>
      <w:r>
        <w:t xml:space="preserve"> </w:t>
      </w:r>
      <w:proofErr w:type="spellStart"/>
      <w:r>
        <w:t>öğrencileri</w:t>
      </w:r>
      <w:proofErr w:type="spellEnd"/>
      <w:r>
        <w:t xml:space="preserve">, </w:t>
      </w:r>
      <w:proofErr w:type="spellStart"/>
      <w:r>
        <w:t>istekileri</w:t>
      </w:r>
      <w:proofErr w:type="spellEnd"/>
      <w:r>
        <w:t xml:space="preserve"> </w:t>
      </w:r>
      <w:proofErr w:type="spellStart"/>
      <w:r>
        <w:t>takdirdehazırlık</w:t>
      </w:r>
      <w:proofErr w:type="spellEnd"/>
      <w:r>
        <w:t xml:space="preserve"> </w:t>
      </w:r>
      <w:proofErr w:type="spellStart"/>
      <w:r>
        <w:t>sınıfını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edecek</w:t>
      </w:r>
      <w:proofErr w:type="spellEnd"/>
      <w:r>
        <w:t xml:space="preserve">, </w:t>
      </w:r>
      <w:proofErr w:type="spellStart"/>
      <w:r>
        <w:t>istedikleri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derslerine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edeceklerdi</w:t>
      </w:r>
      <w:r>
        <w:t>r</w:t>
      </w:r>
      <w:proofErr w:type="spellEnd"/>
      <w:r>
        <w:t xml:space="preserve">. </w:t>
      </w:r>
      <w:proofErr w:type="spellStart"/>
      <w:r>
        <w:t>İlgilieğitim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olamayan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Eylül</w:t>
      </w:r>
      <w:proofErr w:type="spellEnd"/>
      <w:r>
        <w:t xml:space="preserve"> </w:t>
      </w:r>
      <w:proofErr w:type="spellStart"/>
      <w:r>
        <w:t>ayında</w:t>
      </w:r>
      <w:proofErr w:type="spellEnd"/>
      <w:r>
        <w:t xml:space="preserve"> 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Yeterliliksınavından</w:t>
      </w:r>
      <w:proofErr w:type="spellEnd"/>
      <w:r>
        <w:t xml:space="preserve"> </w:t>
      </w:r>
      <w:proofErr w:type="spellStart"/>
      <w:r>
        <w:t>geçer</w:t>
      </w:r>
      <w:proofErr w:type="spellEnd"/>
      <w:r>
        <w:t xml:space="preserve"> not </w:t>
      </w:r>
      <w:proofErr w:type="spellStart"/>
      <w:r>
        <w:t>alamayan</w:t>
      </w:r>
      <w:proofErr w:type="spellEnd"/>
    </w:p>
    <w:p w14:paraId="27CAA9E5" w14:textId="77777777" w:rsidR="00A61976" w:rsidRDefault="00A61976">
      <w:pPr>
        <w:spacing w:line="276" w:lineRule="auto"/>
        <w:jc w:val="both"/>
        <w:sectPr w:rsidR="00A61976" w:rsidSect="00BC46EE">
          <w:pgSz w:w="11910" w:h="16840"/>
          <w:pgMar w:top="1340" w:right="853" w:bottom="280" w:left="1220" w:header="749" w:footer="0" w:gutter="0"/>
          <w:cols w:space="708"/>
        </w:sectPr>
      </w:pPr>
    </w:p>
    <w:p w14:paraId="24E4774E" w14:textId="77777777" w:rsidR="00A61976" w:rsidRDefault="00923E43">
      <w:pPr>
        <w:pStyle w:val="GvdeMetni"/>
        <w:spacing w:before="80" w:line="276" w:lineRule="auto"/>
        <w:ind w:right="268"/>
      </w:pPr>
      <w:proofErr w:type="spellStart"/>
      <w:r>
        <w:lastRenderedPageBreak/>
        <w:t>zorunlu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sınıfı</w:t>
      </w:r>
      <w:proofErr w:type="spellEnd"/>
      <w:r>
        <w:t xml:space="preserve"> </w:t>
      </w:r>
      <w:proofErr w:type="spellStart"/>
      <w:r>
        <w:t>öğrencileri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sınıfını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proofErr w:type="gramStart"/>
      <w:r>
        <w:t>etmekdurumundadırlar.İki</w:t>
      </w:r>
      <w:proofErr w:type="spellEnd"/>
      <w:proofErr w:type="gramEnd"/>
      <w:r>
        <w:t xml:space="preserve"> </w:t>
      </w:r>
      <w:proofErr w:type="spellStart"/>
      <w:r>
        <w:t>sene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sınıf</w:t>
      </w:r>
      <w:r>
        <w:t>ında</w:t>
      </w:r>
      <w:proofErr w:type="spellEnd"/>
      <w:r>
        <w:t xml:space="preserve"> </w:t>
      </w:r>
      <w:proofErr w:type="spellStart"/>
      <w:r>
        <w:t>başarısız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ilişiği</w:t>
      </w:r>
      <w:proofErr w:type="spellEnd"/>
      <w:r>
        <w:rPr>
          <w:spacing w:val="-1"/>
        </w:rPr>
        <w:t xml:space="preserve"> </w:t>
      </w:r>
      <w:proofErr w:type="spellStart"/>
      <w:r>
        <w:t>kesilir</w:t>
      </w:r>
      <w:proofErr w:type="spellEnd"/>
      <w:r>
        <w:t>.</w:t>
      </w:r>
    </w:p>
    <w:p w14:paraId="6BC1BF41" w14:textId="77777777" w:rsidR="00A61976" w:rsidRDefault="00A61976">
      <w:pPr>
        <w:pStyle w:val="GvdeMetni"/>
        <w:spacing w:before="1"/>
        <w:ind w:left="0"/>
        <w:rPr>
          <w:sz w:val="28"/>
        </w:rPr>
      </w:pPr>
    </w:p>
    <w:p w14:paraId="02D30B3E" w14:textId="77777777" w:rsidR="00A61976" w:rsidRDefault="00923E43">
      <w:pPr>
        <w:pStyle w:val="Balk1"/>
        <w:ind w:left="3129" w:right="3148"/>
        <w:jc w:val="center"/>
      </w:pPr>
      <w:r>
        <w:t>ÜÇÜNCÜ</w:t>
      </w:r>
      <w:r>
        <w:rPr>
          <w:spacing w:val="-4"/>
        </w:rPr>
        <w:t xml:space="preserve"> </w:t>
      </w:r>
      <w:r>
        <w:t>BÖLÜM</w:t>
      </w:r>
    </w:p>
    <w:p w14:paraId="7562E8EA" w14:textId="77777777" w:rsidR="00A61976" w:rsidRDefault="00923E43">
      <w:pPr>
        <w:spacing w:before="38"/>
        <w:ind w:left="3129" w:right="3145"/>
        <w:jc w:val="center"/>
        <w:rPr>
          <w:b/>
          <w:sz w:val="24"/>
        </w:rPr>
      </w:pPr>
      <w:proofErr w:type="spellStart"/>
      <w:r>
        <w:rPr>
          <w:b/>
          <w:sz w:val="24"/>
        </w:rPr>
        <w:t>Çeşitli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Son </w:t>
      </w:r>
      <w:proofErr w:type="spellStart"/>
      <w:r>
        <w:rPr>
          <w:b/>
          <w:sz w:val="24"/>
        </w:rPr>
        <w:t>Hükümler</w:t>
      </w:r>
      <w:proofErr w:type="spellEnd"/>
    </w:p>
    <w:p w14:paraId="6E8E5D55" w14:textId="77777777" w:rsidR="00A61976" w:rsidRDefault="00A61976">
      <w:pPr>
        <w:pStyle w:val="GvdeMetni"/>
        <w:spacing w:before="9"/>
        <w:ind w:left="0"/>
        <w:rPr>
          <w:b/>
          <w:sz w:val="27"/>
        </w:rPr>
      </w:pPr>
    </w:p>
    <w:p w14:paraId="669F6E41" w14:textId="77777777" w:rsidR="00A61976" w:rsidRDefault="00923E43">
      <w:pPr>
        <w:ind w:left="220"/>
        <w:rPr>
          <w:b/>
          <w:sz w:val="24"/>
        </w:rPr>
      </w:pPr>
      <w:proofErr w:type="spellStart"/>
      <w:r>
        <w:rPr>
          <w:b/>
          <w:sz w:val="24"/>
        </w:rPr>
        <w:t>Disiplin</w:t>
      </w:r>
      <w:proofErr w:type="spellEnd"/>
    </w:p>
    <w:p w14:paraId="0D558E81" w14:textId="77777777" w:rsidR="00A61976" w:rsidRDefault="00923E43">
      <w:pPr>
        <w:pStyle w:val="GvdeMetni"/>
        <w:spacing w:before="36" w:line="278" w:lineRule="auto"/>
        <w:ind w:right="525"/>
      </w:pPr>
      <w:r>
        <w:rPr>
          <w:b/>
        </w:rPr>
        <w:t xml:space="preserve">MADDE 17 </w:t>
      </w:r>
      <w:r>
        <w:t xml:space="preserve">–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disiplini</w:t>
      </w:r>
      <w:proofErr w:type="spellEnd"/>
      <w:r>
        <w:t xml:space="preserve"> </w:t>
      </w:r>
      <w:proofErr w:type="spellStart"/>
      <w:r>
        <w:t>ilgilendiren</w:t>
      </w:r>
      <w:proofErr w:type="spellEnd"/>
      <w:r>
        <w:t xml:space="preserve"> </w:t>
      </w:r>
      <w:proofErr w:type="spellStart"/>
      <w:r>
        <w:t>eylem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etkinliklerinden,Yükseköğretim</w:t>
      </w:r>
      <w:proofErr w:type="spellEnd"/>
      <w:proofErr w:type="gram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>.</w:t>
      </w:r>
    </w:p>
    <w:p w14:paraId="2648AB01" w14:textId="77777777" w:rsidR="00A61976" w:rsidRDefault="00A61976">
      <w:pPr>
        <w:pStyle w:val="GvdeMetni"/>
        <w:spacing w:before="7"/>
        <w:ind w:left="0"/>
        <w:rPr>
          <w:sz w:val="27"/>
        </w:rPr>
      </w:pPr>
    </w:p>
    <w:p w14:paraId="4CD50B6C" w14:textId="77777777" w:rsidR="00A61976" w:rsidRDefault="00923E43">
      <w:pPr>
        <w:pStyle w:val="Balk1"/>
        <w:spacing w:line="271" w:lineRule="auto"/>
        <w:ind w:right="7470"/>
        <w:rPr>
          <w:b w:val="0"/>
        </w:rPr>
      </w:pPr>
      <w:proofErr w:type="spellStart"/>
      <w:r>
        <w:t>Çeşitli</w:t>
      </w:r>
      <w:proofErr w:type="spellEnd"/>
      <w:r>
        <w:t xml:space="preserve"> </w:t>
      </w:r>
      <w:proofErr w:type="spellStart"/>
      <w:r>
        <w:t>Hükümler</w:t>
      </w:r>
      <w:proofErr w:type="spellEnd"/>
      <w:r>
        <w:t xml:space="preserve"> MADDE 18</w:t>
      </w:r>
      <w:r>
        <w:rPr>
          <w:b w:val="0"/>
        </w:rPr>
        <w:t>–</w:t>
      </w:r>
    </w:p>
    <w:p w14:paraId="242401B5" w14:textId="77777777" w:rsidR="00A61976" w:rsidRDefault="00923E43">
      <w:pPr>
        <w:pStyle w:val="ListeParagraf"/>
        <w:numPr>
          <w:ilvl w:val="0"/>
          <w:numId w:val="2"/>
        </w:numPr>
        <w:tabs>
          <w:tab w:val="left" w:pos="562"/>
        </w:tabs>
        <w:spacing w:before="8" w:line="276" w:lineRule="auto"/>
        <w:ind w:right="243" w:firstLine="0"/>
        <w:jc w:val="both"/>
        <w:rPr>
          <w:sz w:val="24"/>
        </w:rPr>
      </w:pPr>
      <w:r>
        <w:rPr>
          <w:sz w:val="24"/>
        </w:rPr>
        <w:t xml:space="preserve">2547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Kanunun</w:t>
      </w:r>
      <w:proofErr w:type="spellEnd"/>
      <w:r>
        <w:rPr>
          <w:sz w:val="24"/>
        </w:rPr>
        <w:t xml:space="preserve"> 5. </w:t>
      </w:r>
      <w:proofErr w:type="spellStart"/>
      <w:r>
        <w:rPr>
          <w:sz w:val="24"/>
        </w:rPr>
        <w:t>Maddesinin</w:t>
      </w:r>
      <w:proofErr w:type="spellEnd"/>
      <w:r>
        <w:rPr>
          <w:sz w:val="24"/>
        </w:rPr>
        <w:t xml:space="preserve"> (ı) </w:t>
      </w:r>
      <w:proofErr w:type="spellStart"/>
      <w:r>
        <w:rPr>
          <w:sz w:val="24"/>
        </w:rPr>
        <w:t>bendi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gereğince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görmekleyükümlü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yabancı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</w:t>
      </w:r>
      <w:r>
        <w:rPr>
          <w:sz w:val="24"/>
        </w:rPr>
        <w:t>ersinde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öğrenciye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Türkiye’de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görmüş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öğretimdeöğretilenin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yabancı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isteğine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öğretilebilir</w:t>
      </w:r>
      <w:proofErr w:type="spellEnd"/>
      <w:r>
        <w:rPr>
          <w:sz w:val="24"/>
        </w:rPr>
        <w:t>.</w:t>
      </w:r>
    </w:p>
    <w:p w14:paraId="14623D92" w14:textId="77777777" w:rsidR="00A61976" w:rsidRDefault="00923E43">
      <w:pPr>
        <w:pStyle w:val="ListeParagraf"/>
        <w:numPr>
          <w:ilvl w:val="0"/>
          <w:numId w:val="2"/>
        </w:numPr>
        <w:tabs>
          <w:tab w:val="left" w:pos="559"/>
        </w:tabs>
        <w:spacing w:line="278" w:lineRule="auto"/>
        <w:ind w:right="326" w:firstLine="0"/>
        <w:jc w:val="both"/>
        <w:rPr>
          <w:sz w:val="24"/>
        </w:rPr>
      </w:pP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fazla</w:t>
      </w:r>
      <w:proofErr w:type="spellEnd"/>
      <w:r>
        <w:rPr>
          <w:sz w:val="24"/>
        </w:rPr>
        <w:t xml:space="preserve"> 30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düzeyde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işitsel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gereçlerle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</w:t>
      </w:r>
      <w:r>
        <w:rPr>
          <w:sz w:val="24"/>
        </w:rPr>
        <w:t>onatılmış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ortamındayapılır</w:t>
      </w:r>
      <w:proofErr w:type="spellEnd"/>
      <w:r>
        <w:rPr>
          <w:sz w:val="24"/>
        </w:rPr>
        <w:t>.</w:t>
      </w:r>
    </w:p>
    <w:p w14:paraId="17E0C217" w14:textId="77777777" w:rsidR="00A61976" w:rsidRDefault="00923E43">
      <w:pPr>
        <w:pStyle w:val="ListeParagraf"/>
        <w:numPr>
          <w:ilvl w:val="0"/>
          <w:numId w:val="2"/>
        </w:numPr>
        <w:tabs>
          <w:tab w:val="left" w:pos="559"/>
        </w:tabs>
        <w:spacing w:line="276" w:lineRule="auto"/>
        <w:ind w:right="1875" w:firstLine="0"/>
        <w:rPr>
          <w:sz w:val="24"/>
        </w:rPr>
      </w:pPr>
      <w:r>
        <w:rPr>
          <w:sz w:val="24"/>
        </w:rPr>
        <w:t xml:space="preserve">Bir </w:t>
      </w:r>
      <w:proofErr w:type="spellStart"/>
      <w:r>
        <w:rPr>
          <w:sz w:val="24"/>
        </w:rPr>
        <w:t>dilde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açılabilmesi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asgari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YüksekokulYönetim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Kurulunca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belirlenir</w:t>
      </w:r>
      <w:proofErr w:type="spellEnd"/>
      <w:r>
        <w:rPr>
          <w:sz w:val="24"/>
        </w:rPr>
        <w:t>.</w:t>
      </w:r>
    </w:p>
    <w:p w14:paraId="24829ABD" w14:textId="77777777" w:rsidR="00A61976" w:rsidRDefault="00923E43">
      <w:pPr>
        <w:pStyle w:val="ListeParagraf"/>
        <w:numPr>
          <w:ilvl w:val="0"/>
          <w:numId w:val="2"/>
        </w:numPr>
        <w:tabs>
          <w:tab w:val="left" w:pos="559"/>
        </w:tabs>
        <w:spacing w:line="275" w:lineRule="exact"/>
        <w:ind w:left="558" w:hanging="339"/>
        <w:rPr>
          <w:sz w:val="24"/>
        </w:rPr>
      </w:pPr>
      <w:proofErr w:type="spellStart"/>
      <w:r>
        <w:rPr>
          <w:sz w:val="24"/>
        </w:rPr>
        <w:t>Birimlerin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özelliğine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farklı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uygulanabilir</w:t>
      </w:r>
      <w:proofErr w:type="spellEnd"/>
      <w:r>
        <w:rPr>
          <w:sz w:val="24"/>
        </w:rPr>
        <w:t>.</w:t>
      </w:r>
    </w:p>
    <w:p w14:paraId="417708D8" w14:textId="12DB0BFD" w:rsidR="00A61976" w:rsidRDefault="00923E43">
      <w:pPr>
        <w:pStyle w:val="ListeParagraf"/>
        <w:numPr>
          <w:ilvl w:val="0"/>
          <w:numId w:val="2"/>
        </w:numPr>
        <w:tabs>
          <w:tab w:val="left" w:pos="564"/>
        </w:tabs>
        <w:spacing w:before="37" w:line="276" w:lineRule="auto"/>
        <w:ind w:right="235" w:firstLine="0"/>
        <w:rPr>
          <w:sz w:val="24"/>
        </w:rPr>
      </w:pP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</w:t>
      </w:r>
      <w:r>
        <w:rPr>
          <w:sz w:val="24"/>
        </w:rPr>
        <w:t>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 w:rsidR="00BC46EE">
        <w:rPr>
          <w:sz w:val="24"/>
        </w:rPr>
        <w:t xml:space="preserve"> </w:t>
      </w: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maddelerine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değerlendirilir</w:t>
      </w:r>
      <w:proofErr w:type="spellEnd"/>
      <w:r>
        <w:rPr>
          <w:sz w:val="24"/>
        </w:rPr>
        <w:t>.</w:t>
      </w:r>
    </w:p>
    <w:p w14:paraId="0E9B2B8D" w14:textId="77777777" w:rsidR="00A61976" w:rsidRDefault="00A61976">
      <w:pPr>
        <w:pStyle w:val="GvdeMetni"/>
        <w:spacing w:before="10"/>
        <w:ind w:left="0"/>
        <w:rPr>
          <w:sz w:val="27"/>
        </w:rPr>
      </w:pPr>
    </w:p>
    <w:p w14:paraId="71E274F8" w14:textId="77777777" w:rsidR="00A61976" w:rsidRDefault="00923E43">
      <w:pPr>
        <w:pStyle w:val="Balk1"/>
        <w:spacing w:before="1"/>
        <w:jc w:val="both"/>
      </w:pPr>
      <w:proofErr w:type="spellStart"/>
      <w:r>
        <w:t>Yönergede</w:t>
      </w:r>
      <w:proofErr w:type="spellEnd"/>
      <w:r>
        <w:t xml:space="preserve"> </w:t>
      </w:r>
      <w:proofErr w:type="spellStart"/>
      <w:r>
        <w:t>Hüküm</w:t>
      </w:r>
      <w:proofErr w:type="spellEnd"/>
      <w:r>
        <w:t xml:space="preserve"> </w:t>
      </w:r>
      <w:proofErr w:type="spellStart"/>
      <w:r>
        <w:t>Bulunmayan</w:t>
      </w:r>
      <w:proofErr w:type="spellEnd"/>
      <w:r>
        <w:t xml:space="preserve"> Haller</w:t>
      </w:r>
    </w:p>
    <w:p w14:paraId="17AE4981" w14:textId="77777777" w:rsidR="00A61976" w:rsidRDefault="00923E43">
      <w:pPr>
        <w:pStyle w:val="GvdeMetni"/>
        <w:spacing w:before="36" w:line="276" w:lineRule="auto"/>
        <w:ind w:right="235"/>
        <w:jc w:val="both"/>
      </w:pPr>
      <w:r>
        <w:rPr>
          <w:b/>
        </w:rPr>
        <w:t>MADDE 19</w:t>
      </w:r>
      <w:r>
        <w:t xml:space="preserve">– Bu </w:t>
      </w:r>
      <w:proofErr w:type="spellStart"/>
      <w:r>
        <w:t>Yönergede</w:t>
      </w:r>
      <w:proofErr w:type="spellEnd"/>
      <w:r>
        <w:t xml:space="preserve"> </w:t>
      </w:r>
      <w:proofErr w:type="spellStart"/>
      <w:r>
        <w:t>hüküm</w:t>
      </w:r>
      <w:proofErr w:type="spellEnd"/>
      <w:r>
        <w:t xml:space="preserve"> </w:t>
      </w:r>
      <w:proofErr w:type="spellStart"/>
      <w:r>
        <w:t>bulunmayan</w:t>
      </w:r>
      <w:proofErr w:type="spellEnd"/>
      <w:r>
        <w:t xml:space="preserve"> </w:t>
      </w:r>
      <w:proofErr w:type="spellStart"/>
      <w:r>
        <w:t>hallerde</w:t>
      </w:r>
      <w:proofErr w:type="spellEnd"/>
      <w:r>
        <w:t xml:space="preserve"> </w:t>
      </w:r>
      <w:proofErr w:type="spellStart"/>
      <w:r>
        <w:t>yürürlükte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</w:t>
      </w:r>
      <w:proofErr w:type="spellStart"/>
      <w:r>
        <w:t>KemalÜniversitesi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Yüksekokulları</w:t>
      </w:r>
      <w:proofErr w:type="spellEnd"/>
      <w:r>
        <w:t xml:space="preserve"> </w:t>
      </w:r>
      <w:proofErr w:type="spellStart"/>
      <w:r>
        <w:t>Eğitim-Öğretimve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Yüksekokulları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-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 </w:t>
      </w:r>
      <w:proofErr w:type="spellStart"/>
      <w:r>
        <w:t>hükümlerive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>.</w:t>
      </w:r>
    </w:p>
    <w:p w14:paraId="144693A3" w14:textId="77777777" w:rsidR="00A61976" w:rsidRDefault="00A61976">
      <w:pPr>
        <w:pStyle w:val="GvdeMetni"/>
        <w:spacing w:before="2"/>
        <w:ind w:left="0"/>
        <w:rPr>
          <w:sz w:val="28"/>
        </w:rPr>
      </w:pPr>
    </w:p>
    <w:p w14:paraId="729A8969" w14:textId="77777777" w:rsidR="00A61976" w:rsidRDefault="00923E43">
      <w:pPr>
        <w:pStyle w:val="Balk1"/>
        <w:spacing w:line="276" w:lineRule="auto"/>
        <w:ind w:right="7863"/>
      </w:pPr>
      <w:proofErr w:type="spellStart"/>
      <w:r>
        <w:t>Yürürlük</w:t>
      </w:r>
      <w:proofErr w:type="spellEnd"/>
      <w:r>
        <w:t xml:space="preserve"> MADDE 20 –</w:t>
      </w:r>
    </w:p>
    <w:p w14:paraId="2D968000" w14:textId="77777777" w:rsidR="00A61976" w:rsidRDefault="00923E43">
      <w:pPr>
        <w:pStyle w:val="ListeParagraf"/>
        <w:numPr>
          <w:ilvl w:val="0"/>
          <w:numId w:val="1"/>
        </w:numPr>
        <w:tabs>
          <w:tab w:val="left" w:pos="559"/>
        </w:tabs>
        <w:spacing w:line="276" w:lineRule="auto"/>
        <w:ind w:right="2206" w:firstLine="0"/>
        <w:rPr>
          <w:sz w:val="24"/>
        </w:rPr>
      </w:pPr>
      <w:r>
        <w:rPr>
          <w:sz w:val="24"/>
        </w:rPr>
        <w:t xml:space="preserve">Bu </w:t>
      </w:r>
      <w:proofErr w:type="spellStart"/>
      <w:r>
        <w:rPr>
          <w:sz w:val="24"/>
        </w:rPr>
        <w:t>Yönerge</w:t>
      </w:r>
      <w:proofErr w:type="spellEnd"/>
      <w:r>
        <w:rPr>
          <w:sz w:val="24"/>
        </w:rPr>
        <w:t xml:space="preserve">, 2016-2017 </w:t>
      </w:r>
      <w:proofErr w:type="spellStart"/>
      <w:r>
        <w:rPr>
          <w:sz w:val="24"/>
        </w:rPr>
        <w:t>Eğitim-Öğretim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yürürlüğe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girer</w:t>
      </w:r>
      <w:proofErr w:type="spellEnd"/>
      <w:r>
        <w:rPr>
          <w:sz w:val="24"/>
        </w:rPr>
        <w:t>.</w:t>
      </w:r>
    </w:p>
    <w:p w14:paraId="01B94769" w14:textId="77777777" w:rsidR="00A61976" w:rsidRDefault="00923E43">
      <w:pPr>
        <w:pStyle w:val="ListeParagraf"/>
        <w:numPr>
          <w:ilvl w:val="0"/>
          <w:numId w:val="1"/>
        </w:numPr>
        <w:tabs>
          <w:tab w:val="left" w:pos="767"/>
          <w:tab w:val="left" w:pos="768"/>
          <w:tab w:val="left" w:pos="1823"/>
          <w:tab w:val="left" w:pos="3063"/>
          <w:tab w:val="left" w:pos="3933"/>
          <w:tab w:val="left" w:pos="5523"/>
          <w:tab w:val="left" w:pos="7034"/>
          <w:tab w:val="left" w:pos="8233"/>
        </w:tabs>
        <w:spacing w:line="276" w:lineRule="auto"/>
        <w:ind w:right="237" w:firstLine="0"/>
        <w:rPr>
          <w:sz w:val="24"/>
        </w:rPr>
      </w:pP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sınıflarına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ilişkin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Yönetmeliğin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yayınlanarak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yürürlüğe</w:t>
      </w:r>
      <w:proofErr w:type="spellEnd"/>
      <w:r>
        <w:rPr>
          <w:sz w:val="24"/>
        </w:rPr>
        <w:tab/>
      </w:r>
      <w:proofErr w:type="spellStart"/>
      <w:r>
        <w:rPr>
          <w:spacing w:val="-3"/>
          <w:sz w:val="24"/>
        </w:rPr>
        <w:t>girmesiyle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yür</w:t>
      </w:r>
      <w:r>
        <w:rPr>
          <w:sz w:val="24"/>
        </w:rPr>
        <w:t>ürlüktenkalkar</w:t>
      </w:r>
      <w:proofErr w:type="spellEnd"/>
      <w:r>
        <w:rPr>
          <w:sz w:val="24"/>
        </w:rPr>
        <w:t>.</w:t>
      </w:r>
    </w:p>
    <w:p w14:paraId="3BF53E98" w14:textId="77777777" w:rsidR="00A61976" w:rsidRDefault="00A61976">
      <w:pPr>
        <w:pStyle w:val="GvdeMetni"/>
        <w:spacing w:before="5"/>
        <w:ind w:left="0"/>
        <w:rPr>
          <w:sz w:val="27"/>
        </w:rPr>
      </w:pPr>
    </w:p>
    <w:p w14:paraId="4A6F1095" w14:textId="77777777" w:rsidR="00A61976" w:rsidRDefault="00923E43">
      <w:pPr>
        <w:pStyle w:val="Balk1"/>
        <w:spacing w:before="1"/>
      </w:pPr>
      <w:proofErr w:type="spellStart"/>
      <w:r>
        <w:t>Yürütme</w:t>
      </w:r>
      <w:proofErr w:type="spellEnd"/>
    </w:p>
    <w:p w14:paraId="21DBF9ED" w14:textId="3A13EDDA" w:rsidR="00A61976" w:rsidRDefault="00923E43">
      <w:pPr>
        <w:pStyle w:val="GvdeMetni"/>
        <w:spacing w:before="38"/>
      </w:pPr>
      <w:r>
        <w:rPr>
          <w:b/>
        </w:rPr>
        <w:t>MADDE 21</w:t>
      </w:r>
      <w:r>
        <w:t xml:space="preserve">– Bu </w:t>
      </w:r>
      <w:proofErr w:type="spellStart"/>
      <w:r>
        <w:t>Yönerge</w:t>
      </w:r>
      <w:proofErr w:type="spellEnd"/>
      <w:r>
        <w:t xml:space="preserve"> </w:t>
      </w:r>
      <w:proofErr w:type="spellStart"/>
      <w:r>
        <w:t>hükümlerini</w:t>
      </w:r>
      <w:proofErr w:type="spellEnd"/>
      <w:r>
        <w:t xml:space="preserve"> </w:t>
      </w:r>
      <w:proofErr w:type="spellStart"/>
      <w:r w:rsidR="00BC46EE">
        <w:t>Tekirdağ</w:t>
      </w:r>
      <w:proofErr w:type="spellEnd"/>
      <w:r w:rsidR="00BC46EE"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Rektörü</w:t>
      </w:r>
      <w:proofErr w:type="spellEnd"/>
      <w:r>
        <w:t xml:space="preserve"> </w:t>
      </w:r>
      <w:proofErr w:type="spellStart"/>
      <w:r>
        <w:t>yürütür</w:t>
      </w:r>
      <w:proofErr w:type="spellEnd"/>
      <w:r>
        <w:t>.</w:t>
      </w:r>
    </w:p>
    <w:p w14:paraId="364D23AC" w14:textId="70037986" w:rsidR="00BC46EE" w:rsidRDefault="00BC46EE">
      <w:pPr>
        <w:pStyle w:val="GvdeMetni"/>
        <w:spacing w:before="38"/>
      </w:pPr>
    </w:p>
    <w:p w14:paraId="505A08C2" w14:textId="77777777" w:rsidR="00BC46EE" w:rsidRDefault="00BC46EE">
      <w:pPr>
        <w:pStyle w:val="GvdeMetni"/>
        <w:spacing w:before="38"/>
      </w:pPr>
    </w:p>
    <w:p w14:paraId="49904B4D" w14:textId="3FA5A489" w:rsidR="00BC46EE" w:rsidRDefault="00BC46EE" w:rsidP="00BC46EE">
      <w:pPr>
        <w:pStyle w:val="GvdeMetni"/>
        <w:spacing w:before="38"/>
      </w:pPr>
      <w:r>
        <w:t>*</w:t>
      </w:r>
      <w:proofErr w:type="spellStart"/>
      <w:r>
        <w:t>Yürürlük</w:t>
      </w:r>
      <w:proofErr w:type="spellEnd"/>
      <w:r>
        <w:t xml:space="preserve"> </w:t>
      </w:r>
      <w:proofErr w:type="spellStart"/>
      <w:r>
        <w:t>Tarihi</w:t>
      </w:r>
      <w:proofErr w:type="spellEnd"/>
      <w:r>
        <w:t>: 02.10.2009</w:t>
      </w:r>
    </w:p>
    <w:p w14:paraId="3D9FDB08" w14:textId="0AF83B31" w:rsidR="00BC46EE" w:rsidRDefault="00BC46EE">
      <w:pPr>
        <w:pStyle w:val="GvdeMetni"/>
        <w:spacing w:before="38"/>
      </w:pPr>
      <w:r>
        <w:t>*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: </w:t>
      </w:r>
      <w:proofErr w:type="spellStart"/>
      <w:r>
        <w:t>Yabancı</w:t>
      </w:r>
      <w:proofErr w:type="spellEnd"/>
      <w:r>
        <w:t xml:space="preserve"> Diller </w:t>
      </w:r>
      <w:proofErr w:type="spellStart"/>
      <w:r>
        <w:t>Yüksekokulu</w:t>
      </w:r>
      <w:proofErr w:type="spellEnd"/>
    </w:p>
    <w:sectPr w:rsidR="00BC46EE" w:rsidSect="00BC46EE">
      <w:pgSz w:w="11910" w:h="16840"/>
      <w:pgMar w:top="1340" w:right="853" w:bottom="280" w:left="122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9BA8" w14:textId="77777777" w:rsidR="00923E43" w:rsidRDefault="00923E43">
      <w:r>
        <w:separator/>
      </w:r>
    </w:p>
  </w:endnote>
  <w:endnote w:type="continuationSeparator" w:id="0">
    <w:p w14:paraId="299401B2" w14:textId="77777777" w:rsidR="00923E43" w:rsidRDefault="0092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CFD0" w14:textId="77777777" w:rsidR="00923E43" w:rsidRDefault="00923E43">
      <w:r>
        <w:separator/>
      </w:r>
    </w:p>
  </w:footnote>
  <w:footnote w:type="continuationSeparator" w:id="0">
    <w:p w14:paraId="5731F336" w14:textId="77777777" w:rsidR="00923E43" w:rsidRDefault="0092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7519" w14:textId="59626F53" w:rsidR="00A61976" w:rsidRDefault="00A61976" w:rsidP="00BC46EE">
    <w:pPr>
      <w:pStyle w:val="stBilgi"/>
    </w:pPr>
  </w:p>
  <w:p w14:paraId="3055A4A3" w14:textId="067E4B02" w:rsidR="00BC46EE" w:rsidRPr="00BC46EE" w:rsidRDefault="00BC46EE" w:rsidP="00BC46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745"/>
    <w:multiLevelType w:val="hybridMultilevel"/>
    <w:tmpl w:val="91724EF8"/>
    <w:lvl w:ilvl="0" w:tplc="F04AC53A">
      <w:start w:val="1"/>
      <w:numFmt w:val="decimal"/>
      <w:lvlText w:val="(%1)"/>
      <w:lvlJc w:val="left"/>
      <w:pPr>
        <w:ind w:left="558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F3CA4CD8">
      <w:numFmt w:val="bullet"/>
      <w:lvlText w:val="•"/>
      <w:lvlJc w:val="left"/>
      <w:pPr>
        <w:ind w:left="1452" w:hanging="339"/>
      </w:pPr>
      <w:rPr>
        <w:rFonts w:hint="default"/>
        <w:lang w:val="en-US" w:eastAsia="en-US" w:bidi="en-US"/>
      </w:rPr>
    </w:lvl>
    <w:lvl w:ilvl="2" w:tplc="6FF80E12">
      <w:numFmt w:val="bullet"/>
      <w:lvlText w:val="•"/>
      <w:lvlJc w:val="left"/>
      <w:pPr>
        <w:ind w:left="2345" w:hanging="339"/>
      </w:pPr>
      <w:rPr>
        <w:rFonts w:hint="default"/>
        <w:lang w:val="en-US" w:eastAsia="en-US" w:bidi="en-US"/>
      </w:rPr>
    </w:lvl>
    <w:lvl w:ilvl="3" w:tplc="2DF0CB0C">
      <w:numFmt w:val="bullet"/>
      <w:lvlText w:val="•"/>
      <w:lvlJc w:val="left"/>
      <w:pPr>
        <w:ind w:left="3237" w:hanging="339"/>
      </w:pPr>
      <w:rPr>
        <w:rFonts w:hint="default"/>
        <w:lang w:val="en-US" w:eastAsia="en-US" w:bidi="en-US"/>
      </w:rPr>
    </w:lvl>
    <w:lvl w:ilvl="4" w:tplc="18F2816A">
      <w:numFmt w:val="bullet"/>
      <w:lvlText w:val="•"/>
      <w:lvlJc w:val="left"/>
      <w:pPr>
        <w:ind w:left="4130" w:hanging="339"/>
      </w:pPr>
      <w:rPr>
        <w:rFonts w:hint="default"/>
        <w:lang w:val="en-US" w:eastAsia="en-US" w:bidi="en-US"/>
      </w:rPr>
    </w:lvl>
    <w:lvl w:ilvl="5" w:tplc="4C62CE10">
      <w:numFmt w:val="bullet"/>
      <w:lvlText w:val="•"/>
      <w:lvlJc w:val="left"/>
      <w:pPr>
        <w:ind w:left="5023" w:hanging="339"/>
      </w:pPr>
      <w:rPr>
        <w:rFonts w:hint="default"/>
        <w:lang w:val="en-US" w:eastAsia="en-US" w:bidi="en-US"/>
      </w:rPr>
    </w:lvl>
    <w:lvl w:ilvl="6" w:tplc="BFC8F9EC">
      <w:numFmt w:val="bullet"/>
      <w:lvlText w:val="•"/>
      <w:lvlJc w:val="left"/>
      <w:pPr>
        <w:ind w:left="5915" w:hanging="339"/>
      </w:pPr>
      <w:rPr>
        <w:rFonts w:hint="default"/>
        <w:lang w:val="en-US" w:eastAsia="en-US" w:bidi="en-US"/>
      </w:rPr>
    </w:lvl>
    <w:lvl w:ilvl="7" w:tplc="90F2153A">
      <w:numFmt w:val="bullet"/>
      <w:lvlText w:val="•"/>
      <w:lvlJc w:val="left"/>
      <w:pPr>
        <w:ind w:left="6808" w:hanging="339"/>
      </w:pPr>
      <w:rPr>
        <w:rFonts w:hint="default"/>
        <w:lang w:val="en-US" w:eastAsia="en-US" w:bidi="en-US"/>
      </w:rPr>
    </w:lvl>
    <w:lvl w:ilvl="8" w:tplc="CBBCA2BE">
      <w:numFmt w:val="bullet"/>
      <w:lvlText w:val="•"/>
      <w:lvlJc w:val="left"/>
      <w:pPr>
        <w:ind w:left="7701" w:hanging="339"/>
      </w:pPr>
      <w:rPr>
        <w:rFonts w:hint="default"/>
        <w:lang w:val="en-US" w:eastAsia="en-US" w:bidi="en-US"/>
      </w:rPr>
    </w:lvl>
  </w:abstractNum>
  <w:abstractNum w:abstractNumId="1" w15:restartNumberingAfterBreak="0">
    <w:nsid w:val="0C6F4000"/>
    <w:multiLevelType w:val="hybridMultilevel"/>
    <w:tmpl w:val="FCB438C2"/>
    <w:lvl w:ilvl="0" w:tplc="E1CCFB1E">
      <w:start w:val="1"/>
      <w:numFmt w:val="lowerLetter"/>
      <w:lvlText w:val="%1)"/>
      <w:lvlJc w:val="left"/>
      <w:pPr>
        <w:ind w:left="466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720A5EC8">
      <w:numFmt w:val="bullet"/>
      <w:lvlText w:val="•"/>
      <w:lvlJc w:val="left"/>
      <w:pPr>
        <w:ind w:left="1362" w:hanging="246"/>
      </w:pPr>
      <w:rPr>
        <w:rFonts w:hint="default"/>
        <w:lang w:val="en-US" w:eastAsia="en-US" w:bidi="en-US"/>
      </w:rPr>
    </w:lvl>
    <w:lvl w:ilvl="2" w:tplc="97CE2F06">
      <w:numFmt w:val="bullet"/>
      <w:lvlText w:val="•"/>
      <w:lvlJc w:val="left"/>
      <w:pPr>
        <w:ind w:left="2265" w:hanging="246"/>
      </w:pPr>
      <w:rPr>
        <w:rFonts w:hint="default"/>
        <w:lang w:val="en-US" w:eastAsia="en-US" w:bidi="en-US"/>
      </w:rPr>
    </w:lvl>
    <w:lvl w:ilvl="3" w:tplc="6EB6C0C0">
      <w:numFmt w:val="bullet"/>
      <w:lvlText w:val="•"/>
      <w:lvlJc w:val="left"/>
      <w:pPr>
        <w:ind w:left="3167" w:hanging="246"/>
      </w:pPr>
      <w:rPr>
        <w:rFonts w:hint="default"/>
        <w:lang w:val="en-US" w:eastAsia="en-US" w:bidi="en-US"/>
      </w:rPr>
    </w:lvl>
    <w:lvl w:ilvl="4" w:tplc="2496EEEC">
      <w:numFmt w:val="bullet"/>
      <w:lvlText w:val="•"/>
      <w:lvlJc w:val="left"/>
      <w:pPr>
        <w:ind w:left="4070" w:hanging="246"/>
      </w:pPr>
      <w:rPr>
        <w:rFonts w:hint="default"/>
        <w:lang w:val="en-US" w:eastAsia="en-US" w:bidi="en-US"/>
      </w:rPr>
    </w:lvl>
    <w:lvl w:ilvl="5" w:tplc="83FE374E">
      <w:numFmt w:val="bullet"/>
      <w:lvlText w:val="•"/>
      <w:lvlJc w:val="left"/>
      <w:pPr>
        <w:ind w:left="4973" w:hanging="246"/>
      </w:pPr>
      <w:rPr>
        <w:rFonts w:hint="default"/>
        <w:lang w:val="en-US" w:eastAsia="en-US" w:bidi="en-US"/>
      </w:rPr>
    </w:lvl>
    <w:lvl w:ilvl="6" w:tplc="F89AE15C">
      <w:numFmt w:val="bullet"/>
      <w:lvlText w:val="•"/>
      <w:lvlJc w:val="left"/>
      <w:pPr>
        <w:ind w:left="5875" w:hanging="246"/>
      </w:pPr>
      <w:rPr>
        <w:rFonts w:hint="default"/>
        <w:lang w:val="en-US" w:eastAsia="en-US" w:bidi="en-US"/>
      </w:rPr>
    </w:lvl>
    <w:lvl w:ilvl="7" w:tplc="2014130A">
      <w:numFmt w:val="bullet"/>
      <w:lvlText w:val="•"/>
      <w:lvlJc w:val="left"/>
      <w:pPr>
        <w:ind w:left="6778" w:hanging="246"/>
      </w:pPr>
      <w:rPr>
        <w:rFonts w:hint="default"/>
        <w:lang w:val="en-US" w:eastAsia="en-US" w:bidi="en-US"/>
      </w:rPr>
    </w:lvl>
    <w:lvl w:ilvl="8" w:tplc="CC18742A">
      <w:numFmt w:val="bullet"/>
      <w:lvlText w:val="•"/>
      <w:lvlJc w:val="left"/>
      <w:pPr>
        <w:ind w:left="7681" w:hanging="246"/>
      </w:pPr>
      <w:rPr>
        <w:rFonts w:hint="default"/>
        <w:lang w:val="en-US" w:eastAsia="en-US" w:bidi="en-US"/>
      </w:rPr>
    </w:lvl>
  </w:abstractNum>
  <w:abstractNum w:abstractNumId="2" w15:restartNumberingAfterBreak="0">
    <w:nsid w:val="224C0802"/>
    <w:multiLevelType w:val="hybridMultilevel"/>
    <w:tmpl w:val="BF7459AE"/>
    <w:lvl w:ilvl="0" w:tplc="C4A2EDE4">
      <w:start w:val="1"/>
      <w:numFmt w:val="lowerLetter"/>
      <w:lvlText w:val="%1)"/>
      <w:lvlJc w:val="left"/>
      <w:pPr>
        <w:ind w:left="465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D8AA8EE8">
      <w:numFmt w:val="bullet"/>
      <w:lvlText w:val="•"/>
      <w:lvlJc w:val="left"/>
      <w:pPr>
        <w:ind w:left="1362" w:hanging="245"/>
      </w:pPr>
      <w:rPr>
        <w:rFonts w:hint="default"/>
        <w:lang w:val="en-US" w:eastAsia="en-US" w:bidi="en-US"/>
      </w:rPr>
    </w:lvl>
    <w:lvl w:ilvl="2" w:tplc="C06437DA">
      <w:numFmt w:val="bullet"/>
      <w:lvlText w:val="•"/>
      <w:lvlJc w:val="left"/>
      <w:pPr>
        <w:ind w:left="2265" w:hanging="245"/>
      </w:pPr>
      <w:rPr>
        <w:rFonts w:hint="default"/>
        <w:lang w:val="en-US" w:eastAsia="en-US" w:bidi="en-US"/>
      </w:rPr>
    </w:lvl>
    <w:lvl w:ilvl="3" w:tplc="074097CE">
      <w:numFmt w:val="bullet"/>
      <w:lvlText w:val="•"/>
      <w:lvlJc w:val="left"/>
      <w:pPr>
        <w:ind w:left="3167" w:hanging="245"/>
      </w:pPr>
      <w:rPr>
        <w:rFonts w:hint="default"/>
        <w:lang w:val="en-US" w:eastAsia="en-US" w:bidi="en-US"/>
      </w:rPr>
    </w:lvl>
    <w:lvl w:ilvl="4" w:tplc="492A6228">
      <w:numFmt w:val="bullet"/>
      <w:lvlText w:val="•"/>
      <w:lvlJc w:val="left"/>
      <w:pPr>
        <w:ind w:left="4070" w:hanging="245"/>
      </w:pPr>
      <w:rPr>
        <w:rFonts w:hint="default"/>
        <w:lang w:val="en-US" w:eastAsia="en-US" w:bidi="en-US"/>
      </w:rPr>
    </w:lvl>
    <w:lvl w:ilvl="5" w:tplc="2B18B7B0">
      <w:numFmt w:val="bullet"/>
      <w:lvlText w:val="•"/>
      <w:lvlJc w:val="left"/>
      <w:pPr>
        <w:ind w:left="4973" w:hanging="245"/>
      </w:pPr>
      <w:rPr>
        <w:rFonts w:hint="default"/>
        <w:lang w:val="en-US" w:eastAsia="en-US" w:bidi="en-US"/>
      </w:rPr>
    </w:lvl>
    <w:lvl w:ilvl="6" w:tplc="4E266A34">
      <w:numFmt w:val="bullet"/>
      <w:lvlText w:val="•"/>
      <w:lvlJc w:val="left"/>
      <w:pPr>
        <w:ind w:left="5875" w:hanging="245"/>
      </w:pPr>
      <w:rPr>
        <w:rFonts w:hint="default"/>
        <w:lang w:val="en-US" w:eastAsia="en-US" w:bidi="en-US"/>
      </w:rPr>
    </w:lvl>
    <w:lvl w:ilvl="7" w:tplc="B364ACEE">
      <w:numFmt w:val="bullet"/>
      <w:lvlText w:val="•"/>
      <w:lvlJc w:val="left"/>
      <w:pPr>
        <w:ind w:left="6778" w:hanging="245"/>
      </w:pPr>
      <w:rPr>
        <w:rFonts w:hint="default"/>
        <w:lang w:val="en-US" w:eastAsia="en-US" w:bidi="en-US"/>
      </w:rPr>
    </w:lvl>
    <w:lvl w:ilvl="8" w:tplc="A740C0AE">
      <w:numFmt w:val="bullet"/>
      <w:lvlText w:val="•"/>
      <w:lvlJc w:val="left"/>
      <w:pPr>
        <w:ind w:left="7681" w:hanging="245"/>
      </w:pPr>
      <w:rPr>
        <w:rFonts w:hint="default"/>
        <w:lang w:val="en-US" w:eastAsia="en-US" w:bidi="en-US"/>
      </w:rPr>
    </w:lvl>
  </w:abstractNum>
  <w:abstractNum w:abstractNumId="3" w15:restartNumberingAfterBreak="0">
    <w:nsid w:val="3A8A6DE2"/>
    <w:multiLevelType w:val="hybridMultilevel"/>
    <w:tmpl w:val="B094BCCA"/>
    <w:lvl w:ilvl="0" w:tplc="0B1EFEBC">
      <w:start w:val="1"/>
      <w:numFmt w:val="decimal"/>
      <w:lvlText w:val="(%1)"/>
      <w:lvlJc w:val="left"/>
      <w:pPr>
        <w:ind w:left="220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44E3078">
      <w:numFmt w:val="bullet"/>
      <w:lvlText w:val="•"/>
      <w:lvlJc w:val="left"/>
      <w:pPr>
        <w:ind w:left="1146" w:hanging="339"/>
      </w:pPr>
      <w:rPr>
        <w:rFonts w:hint="default"/>
        <w:lang w:val="en-US" w:eastAsia="en-US" w:bidi="en-US"/>
      </w:rPr>
    </w:lvl>
    <w:lvl w:ilvl="2" w:tplc="C706CA32">
      <w:numFmt w:val="bullet"/>
      <w:lvlText w:val="•"/>
      <w:lvlJc w:val="left"/>
      <w:pPr>
        <w:ind w:left="2073" w:hanging="339"/>
      </w:pPr>
      <w:rPr>
        <w:rFonts w:hint="default"/>
        <w:lang w:val="en-US" w:eastAsia="en-US" w:bidi="en-US"/>
      </w:rPr>
    </w:lvl>
    <w:lvl w:ilvl="3" w:tplc="99388314">
      <w:numFmt w:val="bullet"/>
      <w:lvlText w:val="•"/>
      <w:lvlJc w:val="left"/>
      <w:pPr>
        <w:ind w:left="2999" w:hanging="339"/>
      </w:pPr>
      <w:rPr>
        <w:rFonts w:hint="default"/>
        <w:lang w:val="en-US" w:eastAsia="en-US" w:bidi="en-US"/>
      </w:rPr>
    </w:lvl>
    <w:lvl w:ilvl="4" w:tplc="3D5E8B92">
      <w:numFmt w:val="bullet"/>
      <w:lvlText w:val="•"/>
      <w:lvlJc w:val="left"/>
      <w:pPr>
        <w:ind w:left="3926" w:hanging="339"/>
      </w:pPr>
      <w:rPr>
        <w:rFonts w:hint="default"/>
        <w:lang w:val="en-US" w:eastAsia="en-US" w:bidi="en-US"/>
      </w:rPr>
    </w:lvl>
    <w:lvl w:ilvl="5" w:tplc="DE341FAC">
      <w:numFmt w:val="bullet"/>
      <w:lvlText w:val="•"/>
      <w:lvlJc w:val="left"/>
      <w:pPr>
        <w:ind w:left="4853" w:hanging="339"/>
      </w:pPr>
      <w:rPr>
        <w:rFonts w:hint="default"/>
        <w:lang w:val="en-US" w:eastAsia="en-US" w:bidi="en-US"/>
      </w:rPr>
    </w:lvl>
    <w:lvl w:ilvl="6" w:tplc="74B22ABA">
      <w:numFmt w:val="bullet"/>
      <w:lvlText w:val="•"/>
      <w:lvlJc w:val="left"/>
      <w:pPr>
        <w:ind w:left="5779" w:hanging="339"/>
      </w:pPr>
      <w:rPr>
        <w:rFonts w:hint="default"/>
        <w:lang w:val="en-US" w:eastAsia="en-US" w:bidi="en-US"/>
      </w:rPr>
    </w:lvl>
    <w:lvl w:ilvl="7" w:tplc="7D161C2C">
      <w:numFmt w:val="bullet"/>
      <w:lvlText w:val="•"/>
      <w:lvlJc w:val="left"/>
      <w:pPr>
        <w:ind w:left="6706" w:hanging="339"/>
      </w:pPr>
      <w:rPr>
        <w:rFonts w:hint="default"/>
        <w:lang w:val="en-US" w:eastAsia="en-US" w:bidi="en-US"/>
      </w:rPr>
    </w:lvl>
    <w:lvl w:ilvl="8" w:tplc="1DEE8E4C">
      <w:numFmt w:val="bullet"/>
      <w:lvlText w:val="•"/>
      <w:lvlJc w:val="left"/>
      <w:pPr>
        <w:ind w:left="7633" w:hanging="339"/>
      </w:pPr>
      <w:rPr>
        <w:rFonts w:hint="default"/>
        <w:lang w:val="en-US" w:eastAsia="en-US" w:bidi="en-US"/>
      </w:rPr>
    </w:lvl>
  </w:abstractNum>
  <w:abstractNum w:abstractNumId="4" w15:restartNumberingAfterBreak="0">
    <w:nsid w:val="3E8A6F81"/>
    <w:multiLevelType w:val="hybridMultilevel"/>
    <w:tmpl w:val="EEFE24DA"/>
    <w:lvl w:ilvl="0" w:tplc="09A45544">
      <w:start w:val="1"/>
      <w:numFmt w:val="decimal"/>
      <w:lvlText w:val="(%1)"/>
      <w:lvlJc w:val="left"/>
      <w:pPr>
        <w:ind w:left="220" w:hanging="2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70B42860">
      <w:numFmt w:val="bullet"/>
      <w:lvlText w:val="•"/>
      <w:lvlJc w:val="left"/>
      <w:pPr>
        <w:ind w:left="1146" w:hanging="281"/>
      </w:pPr>
      <w:rPr>
        <w:rFonts w:hint="default"/>
        <w:lang w:val="en-US" w:eastAsia="en-US" w:bidi="en-US"/>
      </w:rPr>
    </w:lvl>
    <w:lvl w:ilvl="2" w:tplc="78420F38">
      <w:numFmt w:val="bullet"/>
      <w:lvlText w:val="•"/>
      <w:lvlJc w:val="left"/>
      <w:pPr>
        <w:ind w:left="2073" w:hanging="281"/>
      </w:pPr>
      <w:rPr>
        <w:rFonts w:hint="default"/>
        <w:lang w:val="en-US" w:eastAsia="en-US" w:bidi="en-US"/>
      </w:rPr>
    </w:lvl>
    <w:lvl w:ilvl="3" w:tplc="1CA0AF16">
      <w:numFmt w:val="bullet"/>
      <w:lvlText w:val="•"/>
      <w:lvlJc w:val="left"/>
      <w:pPr>
        <w:ind w:left="2999" w:hanging="281"/>
      </w:pPr>
      <w:rPr>
        <w:rFonts w:hint="default"/>
        <w:lang w:val="en-US" w:eastAsia="en-US" w:bidi="en-US"/>
      </w:rPr>
    </w:lvl>
    <w:lvl w:ilvl="4" w:tplc="7FB846B0">
      <w:numFmt w:val="bullet"/>
      <w:lvlText w:val="•"/>
      <w:lvlJc w:val="left"/>
      <w:pPr>
        <w:ind w:left="3926" w:hanging="281"/>
      </w:pPr>
      <w:rPr>
        <w:rFonts w:hint="default"/>
        <w:lang w:val="en-US" w:eastAsia="en-US" w:bidi="en-US"/>
      </w:rPr>
    </w:lvl>
    <w:lvl w:ilvl="5" w:tplc="5F220B38">
      <w:numFmt w:val="bullet"/>
      <w:lvlText w:val="•"/>
      <w:lvlJc w:val="left"/>
      <w:pPr>
        <w:ind w:left="4853" w:hanging="281"/>
      </w:pPr>
      <w:rPr>
        <w:rFonts w:hint="default"/>
        <w:lang w:val="en-US" w:eastAsia="en-US" w:bidi="en-US"/>
      </w:rPr>
    </w:lvl>
    <w:lvl w:ilvl="6" w:tplc="E2EE603C">
      <w:numFmt w:val="bullet"/>
      <w:lvlText w:val="•"/>
      <w:lvlJc w:val="left"/>
      <w:pPr>
        <w:ind w:left="5779" w:hanging="281"/>
      </w:pPr>
      <w:rPr>
        <w:rFonts w:hint="default"/>
        <w:lang w:val="en-US" w:eastAsia="en-US" w:bidi="en-US"/>
      </w:rPr>
    </w:lvl>
    <w:lvl w:ilvl="7" w:tplc="69567512">
      <w:numFmt w:val="bullet"/>
      <w:lvlText w:val="•"/>
      <w:lvlJc w:val="left"/>
      <w:pPr>
        <w:ind w:left="6706" w:hanging="281"/>
      </w:pPr>
      <w:rPr>
        <w:rFonts w:hint="default"/>
        <w:lang w:val="en-US" w:eastAsia="en-US" w:bidi="en-US"/>
      </w:rPr>
    </w:lvl>
    <w:lvl w:ilvl="8" w:tplc="AE72D558">
      <w:numFmt w:val="bullet"/>
      <w:lvlText w:val="•"/>
      <w:lvlJc w:val="left"/>
      <w:pPr>
        <w:ind w:left="7633" w:hanging="281"/>
      </w:pPr>
      <w:rPr>
        <w:rFonts w:hint="default"/>
        <w:lang w:val="en-US" w:eastAsia="en-US" w:bidi="en-US"/>
      </w:rPr>
    </w:lvl>
  </w:abstractNum>
  <w:abstractNum w:abstractNumId="5" w15:restartNumberingAfterBreak="0">
    <w:nsid w:val="43805224"/>
    <w:multiLevelType w:val="hybridMultilevel"/>
    <w:tmpl w:val="C8724452"/>
    <w:lvl w:ilvl="0" w:tplc="524CA3B4">
      <w:start w:val="1"/>
      <w:numFmt w:val="decimal"/>
      <w:lvlText w:val="(%1)"/>
      <w:lvlJc w:val="left"/>
      <w:pPr>
        <w:ind w:left="220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E130B276">
      <w:numFmt w:val="bullet"/>
      <w:lvlText w:val="•"/>
      <w:lvlJc w:val="left"/>
      <w:pPr>
        <w:ind w:left="1146" w:hanging="348"/>
      </w:pPr>
      <w:rPr>
        <w:rFonts w:hint="default"/>
        <w:lang w:val="en-US" w:eastAsia="en-US" w:bidi="en-US"/>
      </w:rPr>
    </w:lvl>
    <w:lvl w:ilvl="2" w:tplc="FB6CEA0A">
      <w:numFmt w:val="bullet"/>
      <w:lvlText w:val="•"/>
      <w:lvlJc w:val="left"/>
      <w:pPr>
        <w:ind w:left="2073" w:hanging="348"/>
      </w:pPr>
      <w:rPr>
        <w:rFonts w:hint="default"/>
        <w:lang w:val="en-US" w:eastAsia="en-US" w:bidi="en-US"/>
      </w:rPr>
    </w:lvl>
    <w:lvl w:ilvl="3" w:tplc="FE247988">
      <w:numFmt w:val="bullet"/>
      <w:lvlText w:val="•"/>
      <w:lvlJc w:val="left"/>
      <w:pPr>
        <w:ind w:left="2999" w:hanging="348"/>
      </w:pPr>
      <w:rPr>
        <w:rFonts w:hint="default"/>
        <w:lang w:val="en-US" w:eastAsia="en-US" w:bidi="en-US"/>
      </w:rPr>
    </w:lvl>
    <w:lvl w:ilvl="4" w:tplc="B418ACA2">
      <w:numFmt w:val="bullet"/>
      <w:lvlText w:val="•"/>
      <w:lvlJc w:val="left"/>
      <w:pPr>
        <w:ind w:left="3926" w:hanging="348"/>
      </w:pPr>
      <w:rPr>
        <w:rFonts w:hint="default"/>
        <w:lang w:val="en-US" w:eastAsia="en-US" w:bidi="en-US"/>
      </w:rPr>
    </w:lvl>
    <w:lvl w:ilvl="5" w:tplc="592E8AFC">
      <w:numFmt w:val="bullet"/>
      <w:lvlText w:val="•"/>
      <w:lvlJc w:val="left"/>
      <w:pPr>
        <w:ind w:left="4853" w:hanging="348"/>
      </w:pPr>
      <w:rPr>
        <w:rFonts w:hint="default"/>
        <w:lang w:val="en-US" w:eastAsia="en-US" w:bidi="en-US"/>
      </w:rPr>
    </w:lvl>
    <w:lvl w:ilvl="6" w:tplc="4ED6DD1A">
      <w:numFmt w:val="bullet"/>
      <w:lvlText w:val="•"/>
      <w:lvlJc w:val="left"/>
      <w:pPr>
        <w:ind w:left="5779" w:hanging="348"/>
      </w:pPr>
      <w:rPr>
        <w:rFonts w:hint="default"/>
        <w:lang w:val="en-US" w:eastAsia="en-US" w:bidi="en-US"/>
      </w:rPr>
    </w:lvl>
    <w:lvl w:ilvl="7" w:tplc="AED6FEEA">
      <w:numFmt w:val="bullet"/>
      <w:lvlText w:val="•"/>
      <w:lvlJc w:val="left"/>
      <w:pPr>
        <w:ind w:left="6706" w:hanging="348"/>
      </w:pPr>
      <w:rPr>
        <w:rFonts w:hint="default"/>
        <w:lang w:val="en-US" w:eastAsia="en-US" w:bidi="en-US"/>
      </w:rPr>
    </w:lvl>
    <w:lvl w:ilvl="8" w:tplc="FDE27C56">
      <w:numFmt w:val="bullet"/>
      <w:lvlText w:val="•"/>
      <w:lvlJc w:val="left"/>
      <w:pPr>
        <w:ind w:left="7633" w:hanging="348"/>
      </w:pPr>
      <w:rPr>
        <w:rFonts w:hint="default"/>
        <w:lang w:val="en-US" w:eastAsia="en-US" w:bidi="en-US"/>
      </w:rPr>
    </w:lvl>
  </w:abstractNum>
  <w:abstractNum w:abstractNumId="6" w15:restartNumberingAfterBreak="0">
    <w:nsid w:val="47D14F00"/>
    <w:multiLevelType w:val="hybridMultilevel"/>
    <w:tmpl w:val="0852A442"/>
    <w:lvl w:ilvl="0" w:tplc="22823994">
      <w:start w:val="1"/>
      <w:numFmt w:val="lowerLetter"/>
      <w:lvlText w:val="%1)"/>
      <w:lvlJc w:val="left"/>
      <w:pPr>
        <w:ind w:left="220" w:hanging="295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4426DECA">
      <w:numFmt w:val="bullet"/>
      <w:lvlText w:val="•"/>
      <w:lvlJc w:val="left"/>
      <w:pPr>
        <w:ind w:left="1146" w:hanging="295"/>
      </w:pPr>
      <w:rPr>
        <w:rFonts w:hint="default"/>
        <w:lang w:val="en-US" w:eastAsia="en-US" w:bidi="en-US"/>
      </w:rPr>
    </w:lvl>
    <w:lvl w:ilvl="2" w:tplc="889AF8CA">
      <w:numFmt w:val="bullet"/>
      <w:lvlText w:val="•"/>
      <w:lvlJc w:val="left"/>
      <w:pPr>
        <w:ind w:left="2073" w:hanging="295"/>
      </w:pPr>
      <w:rPr>
        <w:rFonts w:hint="default"/>
        <w:lang w:val="en-US" w:eastAsia="en-US" w:bidi="en-US"/>
      </w:rPr>
    </w:lvl>
    <w:lvl w:ilvl="3" w:tplc="0EF64BCE">
      <w:numFmt w:val="bullet"/>
      <w:lvlText w:val="•"/>
      <w:lvlJc w:val="left"/>
      <w:pPr>
        <w:ind w:left="2999" w:hanging="295"/>
      </w:pPr>
      <w:rPr>
        <w:rFonts w:hint="default"/>
        <w:lang w:val="en-US" w:eastAsia="en-US" w:bidi="en-US"/>
      </w:rPr>
    </w:lvl>
    <w:lvl w:ilvl="4" w:tplc="82BCDA96">
      <w:numFmt w:val="bullet"/>
      <w:lvlText w:val="•"/>
      <w:lvlJc w:val="left"/>
      <w:pPr>
        <w:ind w:left="3926" w:hanging="295"/>
      </w:pPr>
      <w:rPr>
        <w:rFonts w:hint="default"/>
        <w:lang w:val="en-US" w:eastAsia="en-US" w:bidi="en-US"/>
      </w:rPr>
    </w:lvl>
    <w:lvl w:ilvl="5" w:tplc="390CDD74">
      <w:numFmt w:val="bullet"/>
      <w:lvlText w:val="•"/>
      <w:lvlJc w:val="left"/>
      <w:pPr>
        <w:ind w:left="4853" w:hanging="295"/>
      </w:pPr>
      <w:rPr>
        <w:rFonts w:hint="default"/>
        <w:lang w:val="en-US" w:eastAsia="en-US" w:bidi="en-US"/>
      </w:rPr>
    </w:lvl>
    <w:lvl w:ilvl="6" w:tplc="42981698">
      <w:numFmt w:val="bullet"/>
      <w:lvlText w:val="•"/>
      <w:lvlJc w:val="left"/>
      <w:pPr>
        <w:ind w:left="5779" w:hanging="295"/>
      </w:pPr>
      <w:rPr>
        <w:rFonts w:hint="default"/>
        <w:lang w:val="en-US" w:eastAsia="en-US" w:bidi="en-US"/>
      </w:rPr>
    </w:lvl>
    <w:lvl w:ilvl="7" w:tplc="1A907602">
      <w:numFmt w:val="bullet"/>
      <w:lvlText w:val="•"/>
      <w:lvlJc w:val="left"/>
      <w:pPr>
        <w:ind w:left="6706" w:hanging="295"/>
      </w:pPr>
      <w:rPr>
        <w:rFonts w:hint="default"/>
        <w:lang w:val="en-US" w:eastAsia="en-US" w:bidi="en-US"/>
      </w:rPr>
    </w:lvl>
    <w:lvl w:ilvl="8" w:tplc="9586C33A">
      <w:numFmt w:val="bullet"/>
      <w:lvlText w:val="•"/>
      <w:lvlJc w:val="left"/>
      <w:pPr>
        <w:ind w:left="7633" w:hanging="295"/>
      </w:pPr>
      <w:rPr>
        <w:rFonts w:hint="default"/>
        <w:lang w:val="en-US" w:eastAsia="en-US" w:bidi="en-US"/>
      </w:rPr>
    </w:lvl>
  </w:abstractNum>
  <w:abstractNum w:abstractNumId="7" w15:restartNumberingAfterBreak="0">
    <w:nsid w:val="4E52540E"/>
    <w:multiLevelType w:val="hybridMultilevel"/>
    <w:tmpl w:val="CA769FE6"/>
    <w:lvl w:ilvl="0" w:tplc="A8123C52">
      <w:start w:val="1"/>
      <w:numFmt w:val="decimal"/>
      <w:lvlText w:val="(%1)"/>
      <w:lvlJc w:val="left"/>
      <w:pPr>
        <w:ind w:left="220" w:hanging="3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A61295F6">
      <w:numFmt w:val="bullet"/>
      <w:lvlText w:val="•"/>
      <w:lvlJc w:val="left"/>
      <w:pPr>
        <w:ind w:left="1146" w:hanging="341"/>
      </w:pPr>
      <w:rPr>
        <w:rFonts w:hint="default"/>
        <w:lang w:val="en-US" w:eastAsia="en-US" w:bidi="en-US"/>
      </w:rPr>
    </w:lvl>
    <w:lvl w:ilvl="2" w:tplc="7232431E">
      <w:numFmt w:val="bullet"/>
      <w:lvlText w:val="•"/>
      <w:lvlJc w:val="left"/>
      <w:pPr>
        <w:ind w:left="2073" w:hanging="341"/>
      </w:pPr>
      <w:rPr>
        <w:rFonts w:hint="default"/>
        <w:lang w:val="en-US" w:eastAsia="en-US" w:bidi="en-US"/>
      </w:rPr>
    </w:lvl>
    <w:lvl w:ilvl="3" w:tplc="547C6906">
      <w:numFmt w:val="bullet"/>
      <w:lvlText w:val="•"/>
      <w:lvlJc w:val="left"/>
      <w:pPr>
        <w:ind w:left="2999" w:hanging="341"/>
      </w:pPr>
      <w:rPr>
        <w:rFonts w:hint="default"/>
        <w:lang w:val="en-US" w:eastAsia="en-US" w:bidi="en-US"/>
      </w:rPr>
    </w:lvl>
    <w:lvl w:ilvl="4" w:tplc="A0E06184">
      <w:numFmt w:val="bullet"/>
      <w:lvlText w:val="•"/>
      <w:lvlJc w:val="left"/>
      <w:pPr>
        <w:ind w:left="3926" w:hanging="341"/>
      </w:pPr>
      <w:rPr>
        <w:rFonts w:hint="default"/>
        <w:lang w:val="en-US" w:eastAsia="en-US" w:bidi="en-US"/>
      </w:rPr>
    </w:lvl>
    <w:lvl w:ilvl="5" w:tplc="A1C20AFA">
      <w:numFmt w:val="bullet"/>
      <w:lvlText w:val="•"/>
      <w:lvlJc w:val="left"/>
      <w:pPr>
        <w:ind w:left="4853" w:hanging="341"/>
      </w:pPr>
      <w:rPr>
        <w:rFonts w:hint="default"/>
        <w:lang w:val="en-US" w:eastAsia="en-US" w:bidi="en-US"/>
      </w:rPr>
    </w:lvl>
    <w:lvl w:ilvl="6" w:tplc="7E46ABDE">
      <w:numFmt w:val="bullet"/>
      <w:lvlText w:val="•"/>
      <w:lvlJc w:val="left"/>
      <w:pPr>
        <w:ind w:left="5779" w:hanging="341"/>
      </w:pPr>
      <w:rPr>
        <w:rFonts w:hint="default"/>
        <w:lang w:val="en-US" w:eastAsia="en-US" w:bidi="en-US"/>
      </w:rPr>
    </w:lvl>
    <w:lvl w:ilvl="7" w:tplc="0ABE6C9A">
      <w:numFmt w:val="bullet"/>
      <w:lvlText w:val="•"/>
      <w:lvlJc w:val="left"/>
      <w:pPr>
        <w:ind w:left="6706" w:hanging="341"/>
      </w:pPr>
      <w:rPr>
        <w:rFonts w:hint="default"/>
        <w:lang w:val="en-US" w:eastAsia="en-US" w:bidi="en-US"/>
      </w:rPr>
    </w:lvl>
    <w:lvl w:ilvl="8" w:tplc="CCF69480">
      <w:numFmt w:val="bullet"/>
      <w:lvlText w:val="•"/>
      <w:lvlJc w:val="left"/>
      <w:pPr>
        <w:ind w:left="7633" w:hanging="341"/>
      </w:pPr>
      <w:rPr>
        <w:rFonts w:hint="default"/>
        <w:lang w:val="en-US" w:eastAsia="en-US" w:bidi="en-US"/>
      </w:rPr>
    </w:lvl>
  </w:abstractNum>
  <w:abstractNum w:abstractNumId="8" w15:restartNumberingAfterBreak="0">
    <w:nsid w:val="54C964E8"/>
    <w:multiLevelType w:val="hybridMultilevel"/>
    <w:tmpl w:val="D6040B2C"/>
    <w:lvl w:ilvl="0" w:tplc="00EEF712">
      <w:start w:val="1"/>
      <w:numFmt w:val="decimal"/>
      <w:lvlText w:val="(%1)"/>
      <w:lvlJc w:val="left"/>
      <w:pPr>
        <w:ind w:left="220" w:hanging="42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en-US" w:eastAsia="en-US" w:bidi="en-US"/>
      </w:rPr>
    </w:lvl>
    <w:lvl w:ilvl="1" w:tplc="0F2A05BE">
      <w:numFmt w:val="bullet"/>
      <w:lvlText w:val="•"/>
      <w:lvlJc w:val="left"/>
      <w:pPr>
        <w:ind w:left="1146" w:hanging="420"/>
      </w:pPr>
      <w:rPr>
        <w:rFonts w:hint="default"/>
        <w:lang w:val="en-US" w:eastAsia="en-US" w:bidi="en-US"/>
      </w:rPr>
    </w:lvl>
    <w:lvl w:ilvl="2" w:tplc="8B2468D8">
      <w:numFmt w:val="bullet"/>
      <w:lvlText w:val="•"/>
      <w:lvlJc w:val="left"/>
      <w:pPr>
        <w:ind w:left="2073" w:hanging="420"/>
      </w:pPr>
      <w:rPr>
        <w:rFonts w:hint="default"/>
        <w:lang w:val="en-US" w:eastAsia="en-US" w:bidi="en-US"/>
      </w:rPr>
    </w:lvl>
    <w:lvl w:ilvl="3" w:tplc="9B14D10E">
      <w:numFmt w:val="bullet"/>
      <w:lvlText w:val="•"/>
      <w:lvlJc w:val="left"/>
      <w:pPr>
        <w:ind w:left="2999" w:hanging="420"/>
      </w:pPr>
      <w:rPr>
        <w:rFonts w:hint="default"/>
        <w:lang w:val="en-US" w:eastAsia="en-US" w:bidi="en-US"/>
      </w:rPr>
    </w:lvl>
    <w:lvl w:ilvl="4" w:tplc="982E900E">
      <w:numFmt w:val="bullet"/>
      <w:lvlText w:val="•"/>
      <w:lvlJc w:val="left"/>
      <w:pPr>
        <w:ind w:left="3926" w:hanging="420"/>
      </w:pPr>
      <w:rPr>
        <w:rFonts w:hint="default"/>
        <w:lang w:val="en-US" w:eastAsia="en-US" w:bidi="en-US"/>
      </w:rPr>
    </w:lvl>
    <w:lvl w:ilvl="5" w:tplc="09D800CA">
      <w:numFmt w:val="bullet"/>
      <w:lvlText w:val="•"/>
      <w:lvlJc w:val="left"/>
      <w:pPr>
        <w:ind w:left="4853" w:hanging="420"/>
      </w:pPr>
      <w:rPr>
        <w:rFonts w:hint="default"/>
        <w:lang w:val="en-US" w:eastAsia="en-US" w:bidi="en-US"/>
      </w:rPr>
    </w:lvl>
    <w:lvl w:ilvl="6" w:tplc="C3C881A6">
      <w:numFmt w:val="bullet"/>
      <w:lvlText w:val="•"/>
      <w:lvlJc w:val="left"/>
      <w:pPr>
        <w:ind w:left="5779" w:hanging="420"/>
      </w:pPr>
      <w:rPr>
        <w:rFonts w:hint="default"/>
        <w:lang w:val="en-US" w:eastAsia="en-US" w:bidi="en-US"/>
      </w:rPr>
    </w:lvl>
    <w:lvl w:ilvl="7" w:tplc="2A461A0E">
      <w:numFmt w:val="bullet"/>
      <w:lvlText w:val="•"/>
      <w:lvlJc w:val="left"/>
      <w:pPr>
        <w:ind w:left="6706" w:hanging="420"/>
      </w:pPr>
      <w:rPr>
        <w:rFonts w:hint="default"/>
        <w:lang w:val="en-US" w:eastAsia="en-US" w:bidi="en-US"/>
      </w:rPr>
    </w:lvl>
    <w:lvl w:ilvl="8" w:tplc="CADCDC22">
      <w:numFmt w:val="bullet"/>
      <w:lvlText w:val="•"/>
      <w:lvlJc w:val="left"/>
      <w:pPr>
        <w:ind w:left="7633" w:hanging="420"/>
      </w:pPr>
      <w:rPr>
        <w:rFonts w:hint="default"/>
        <w:lang w:val="en-US" w:eastAsia="en-US" w:bidi="en-US"/>
      </w:rPr>
    </w:lvl>
  </w:abstractNum>
  <w:abstractNum w:abstractNumId="9" w15:restartNumberingAfterBreak="0">
    <w:nsid w:val="5E496663"/>
    <w:multiLevelType w:val="hybridMultilevel"/>
    <w:tmpl w:val="7F182D6A"/>
    <w:lvl w:ilvl="0" w:tplc="A7A88190">
      <w:start w:val="1"/>
      <w:numFmt w:val="lowerLetter"/>
      <w:lvlText w:val="%1)"/>
      <w:lvlJc w:val="left"/>
      <w:pPr>
        <w:ind w:left="220" w:hanging="353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en-US"/>
      </w:rPr>
    </w:lvl>
    <w:lvl w:ilvl="1" w:tplc="03E6FA78">
      <w:numFmt w:val="bullet"/>
      <w:lvlText w:val="•"/>
      <w:lvlJc w:val="left"/>
      <w:pPr>
        <w:ind w:left="1146" w:hanging="353"/>
      </w:pPr>
      <w:rPr>
        <w:rFonts w:hint="default"/>
        <w:lang w:val="en-US" w:eastAsia="en-US" w:bidi="en-US"/>
      </w:rPr>
    </w:lvl>
    <w:lvl w:ilvl="2" w:tplc="7286FEBA">
      <w:numFmt w:val="bullet"/>
      <w:lvlText w:val="•"/>
      <w:lvlJc w:val="left"/>
      <w:pPr>
        <w:ind w:left="2073" w:hanging="353"/>
      </w:pPr>
      <w:rPr>
        <w:rFonts w:hint="default"/>
        <w:lang w:val="en-US" w:eastAsia="en-US" w:bidi="en-US"/>
      </w:rPr>
    </w:lvl>
    <w:lvl w:ilvl="3" w:tplc="B7581AFC">
      <w:numFmt w:val="bullet"/>
      <w:lvlText w:val="•"/>
      <w:lvlJc w:val="left"/>
      <w:pPr>
        <w:ind w:left="2999" w:hanging="353"/>
      </w:pPr>
      <w:rPr>
        <w:rFonts w:hint="default"/>
        <w:lang w:val="en-US" w:eastAsia="en-US" w:bidi="en-US"/>
      </w:rPr>
    </w:lvl>
    <w:lvl w:ilvl="4" w:tplc="AD504C06">
      <w:numFmt w:val="bullet"/>
      <w:lvlText w:val="•"/>
      <w:lvlJc w:val="left"/>
      <w:pPr>
        <w:ind w:left="3926" w:hanging="353"/>
      </w:pPr>
      <w:rPr>
        <w:rFonts w:hint="default"/>
        <w:lang w:val="en-US" w:eastAsia="en-US" w:bidi="en-US"/>
      </w:rPr>
    </w:lvl>
    <w:lvl w:ilvl="5" w:tplc="D01C4824">
      <w:numFmt w:val="bullet"/>
      <w:lvlText w:val="•"/>
      <w:lvlJc w:val="left"/>
      <w:pPr>
        <w:ind w:left="4853" w:hanging="353"/>
      </w:pPr>
      <w:rPr>
        <w:rFonts w:hint="default"/>
        <w:lang w:val="en-US" w:eastAsia="en-US" w:bidi="en-US"/>
      </w:rPr>
    </w:lvl>
    <w:lvl w:ilvl="6" w:tplc="E2486BCE">
      <w:numFmt w:val="bullet"/>
      <w:lvlText w:val="•"/>
      <w:lvlJc w:val="left"/>
      <w:pPr>
        <w:ind w:left="5779" w:hanging="353"/>
      </w:pPr>
      <w:rPr>
        <w:rFonts w:hint="default"/>
        <w:lang w:val="en-US" w:eastAsia="en-US" w:bidi="en-US"/>
      </w:rPr>
    </w:lvl>
    <w:lvl w:ilvl="7" w:tplc="513A6D22">
      <w:numFmt w:val="bullet"/>
      <w:lvlText w:val="•"/>
      <w:lvlJc w:val="left"/>
      <w:pPr>
        <w:ind w:left="6706" w:hanging="353"/>
      </w:pPr>
      <w:rPr>
        <w:rFonts w:hint="default"/>
        <w:lang w:val="en-US" w:eastAsia="en-US" w:bidi="en-US"/>
      </w:rPr>
    </w:lvl>
    <w:lvl w:ilvl="8" w:tplc="42D68520">
      <w:numFmt w:val="bullet"/>
      <w:lvlText w:val="•"/>
      <w:lvlJc w:val="left"/>
      <w:pPr>
        <w:ind w:left="7633" w:hanging="353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76"/>
    <w:rsid w:val="00923E43"/>
    <w:rsid w:val="00A61976"/>
    <w:rsid w:val="00B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C6C69"/>
  <w15:docId w15:val="{A06EEF25-4C21-434B-A9CB-0DBA3A7D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BC46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46EE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BC46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46E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2185</Words>
  <Characters>12460</Characters>
  <Application>Microsoft Office Word</Application>
  <DocSecurity>0</DocSecurity>
  <Lines>103</Lines>
  <Paragraphs>29</Paragraphs>
  <ScaleCrop>false</ScaleCrop>
  <Company/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GÜNEŞ</cp:lastModifiedBy>
  <cp:revision>2</cp:revision>
  <dcterms:created xsi:type="dcterms:W3CDTF">2021-11-10T12:22:00Z</dcterms:created>
  <dcterms:modified xsi:type="dcterms:W3CDTF">2021-11-10T12:22:00Z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