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3880"/>
        <w:gridCol w:w="1985"/>
        <w:gridCol w:w="1850"/>
      </w:tblGrid>
      <w:tr w:rsidR="00777F1D" w:rsidRPr="004C4A7F" w14:paraId="65972AAE" w14:textId="77777777" w:rsidTr="00777F1D">
        <w:trPr>
          <w:trHeight w:val="279"/>
        </w:trPr>
        <w:tc>
          <w:tcPr>
            <w:tcW w:w="1937" w:type="dxa"/>
            <w:vMerge w:val="restart"/>
            <w:tcBorders>
              <w:top w:val="single" w:sz="4" w:space="0" w:color="auto"/>
              <w:left w:val="single" w:sz="4" w:space="0" w:color="auto"/>
              <w:right w:val="single" w:sz="6" w:space="0" w:color="000000"/>
            </w:tcBorders>
          </w:tcPr>
          <w:p w14:paraId="5035A1D6" w14:textId="055ACA79" w:rsidR="00777F1D" w:rsidRPr="004C4A7F" w:rsidRDefault="00777F1D" w:rsidP="0043313E">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7216" behindDoc="1" locked="0" layoutInCell="1" allowOverlap="1" wp14:anchorId="0FE34258" wp14:editId="3310DC89">
                  <wp:simplePos x="0" y="0"/>
                  <wp:positionH relativeFrom="column">
                    <wp:posOffset>50800</wp:posOffset>
                  </wp:positionH>
                  <wp:positionV relativeFrom="paragraph">
                    <wp:posOffset>8890</wp:posOffset>
                  </wp:positionV>
                  <wp:extent cx="1113790"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7" cy="914923"/>
                          </a:xfrm>
                          <a:prstGeom prst="rect">
                            <a:avLst/>
                          </a:prstGeom>
                        </pic:spPr>
                      </pic:pic>
                    </a:graphicData>
                  </a:graphic>
                  <wp14:sizeRelV relativeFrom="margin">
                    <wp14:pctHeight>0</wp14:pctHeight>
                  </wp14:sizeRelV>
                </wp:anchor>
              </w:drawing>
            </w:r>
          </w:p>
          <w:p w14:paraId="348E8069" w14:textId="3B56A092" w:rsidR="00777F1D" w:rsidRPr="004C4A7F" w:rsidRDefault="00777F1D" w:rsidP="0043313E">
            <w:pPr>
              <w:ind w:left="323"/>
              <w:rPr>
                <w:rFonts w:eastAsia="Calibri" w:hAnsi="Calibri" w:cs="Calibri"/>
                <w:sz w:val="20"/>
              </w:rPr>
            </w:pPr>
          </w:p>
        </w:tc>
        <w:tc>
          <w:tcPr>
            <w:tcW w:w="3880" w:type="dxa"/>
            <w:vMerge w:val="restart"/>
            <w:tcBorders>
              <w:top w:val="single" w:sz="4" w:space="0" w:color="auto"/>
              <w:left w:val="single" w:sz="6" w:space="0" w:color="000000"/>
              <w:right w:val="single" w:sz="6" w:space="0" w:color="000000"/>
            </w:tcBorders>
          </w:tcPr>
          <w:p w14:paraId="15B85DE3" w14:textId="77777777" w:rsidR="00777F1D" w:rsidRDefault="00777F1D" w:rsidP="00777F1D">
            <w:pPr>
              <w:ind w:right="104"/>
              <w:rPr>
                <w:rFonts w:eastAsia="Calibri"/>
                <w:b/>
                <w:sz w:val="24"/>
                <w:szCs w:val="24"/>
              </w:rPr>
            </w:pPr>
          </w:p>
          <w:p w14:paraId="59E104AD" w14:textId="1E1E9149" w:rsidR="00777F1D" w:rsidRPr="004C4A7F" w:rsidRDefault="00777F1D" w:rsidP="00777F1D">
            <w:pPr>
              <w:ind w:right="104"/>
              <w:jc w:val="center"/>
              <w:rPr>
                <w:rFonts w:eastAsia="Calibri"/>
                <w:b/>
                <w:sz w:val="24"/>
                <w:szCs w:val="24"/>
              </w:rPr>
            </w:pPr>
            <w:r w:rsidRPr="004C4A7F">
              <w:rPr>
                <w:rFonts w:eastAsia="Calibri"/>
                <w:b/>
                <w:sz w:val="24"/>
                <w:szCs w:val="24"/>
              </w:rPr>
              <w:t xml:space="preserve">TNKÜ </w:t>
            </w:r>
            <w:r>
              <w:rPr>
                <w:rFonts w:eastAsia="Calibri"/>
                <w:b/>
                <w:sz w:val="24"/>
                <w:szCs w:val="24"/>
              </w:rPr>
              <w:t>SÜREKLİ EĞİTİM MERKEZİ (NAKSEM) EĞİTİM-ÖĞRETİM YÖNERGESİ</w:t>
            </w:r>
          </w:p>
        </w:tc>
        <w:tc>
          <w:tcPr>
            <w:tcW w:w="1985" w:type="dxa"/>
            <w:tcBorders>
              <w:top w:val="single" w:sz="4" w:space="0" w:color="auto"/>
              <w:left w:val="single" w:sz="6" w:space="0" w:color="000000"/>
              <w:bottom w:val="single" w:sz="6" w:space="0" w:color="000000"/>
              <w:right w:val="single" w:sz="6" w:space="0" w:color="000000"/>
            </w:tcBorders>
            <w:vAlign w:val="center"/>
          </w:tcPr>
          <w:p w14:paraId="287D3418" w14:textId="77777777" w:rsidR="00777F1D" w:rsidRPr="00777F1D" w:rsidRDefault="00777F1D" w:rsidP="0043313E">
            <w:pPr>
              <w:spacing w:before="1" w:line="174" w:lineRule="exact"/>
              <w:ind w:left="34"/>
              <w:rPr>
                <w:rFonts w:eastAsia="Calibri"/>
                <w:sz w:val="20"/>
                <w:szCs w:val="20"/>
              </w:rPr>
            </w:pPr>
            <w:r w:rsidRPr="00777F1D">
              <w:rPr>
                <w:rFonts w:eastAsia="Calibri"/>
                <w:w w:val="105"/>
                <w:sz w:val="20"/>
                <w:szCs w:val="20"/>
              </w:rPr>
              <w:t>Doküman No:</w:t>
            </w:r>
          </w:p>
        </w:tc>
        <w:tc>
          <w:tcPr>
            <w:tcW w:w="1850" w:type="dxa"/>
            <w:tcBorders>
              <w:top w:val="single" w:sz="4" w:space="0" w:color="auto"/>
              <w:left w:val="single" w:sz="6" w:space="0" w:color="000000"/>
              <w:bottom w:val="single" w:sz="6" w:space="0" w:color="000000"/>
              <w:right w:val="single" w:sz="4" w:space="0" w:color="auto"/>
            </w:tcBorders>
            <w:vAlign w:val="center"/>
          </w:tcPr>
          <w:p w14:paraId="66444EFD" w14:textId="331AFB29" w:rsidR="00777F1D" w:rsidRPr="00777F1D" w:rsidRDefault="00777F1D" w:rsidP="00777F1D">
            <w:pPr>
              <w:spacing w:line="176" w:lineRule="exact"/>
              <w:ind w:right="446"/>
              <w:rPr>
                <w:rFonts w:eastAsia="Calibri"/>
                <w:sz w:val="20"/>
                <w:szCs w:val="20"/>
              </w:rPr>
            </w:pPr>
            <w:r>
              <w:rPr>
                <w:rFonts w:eastAsia="Calibri"/>
                <w:sz w:val="20"/>
                <w:szCs w:val="20"/>
              </w:rPr>
              <w:t xml:space="preserve"> </w:t>
            </w:r>
            <w:r w:rsidRPr="00777F1D">
              <w:rPr>
                <w:rFonts w:eastAsia="Calibri"/>
                <w:sz w:val="20"/>
                <w:szCs w:val="20"/>
              </w:rPr>
              <w:t>EYS-YNG-055</w:t>
            </w:r>
          </w:p>
        </w:tc>
      </w:tr>
      <w:tr w:rsidR="00777F1D" w:rsidRPr="004C4A7F" w14:paraId="7A38265F" w14:textId="77777777" w:rsidTr="00777F1D">
        <w:trPr>
          <w:trHeight w:val="248"/>
        </w:trPr>
        <w:tc>
          <w:tcPr>
            <w:tcW w:w="1937" w:type="dxa"/>
            <w:vMerge/>
            <w:tcBorders>
              <w:top w:val="nil"/>
              <w:left w:val="single" w:sz="4" w:space="0" w:color="auto"/>
              <w:right w:val="single" w:sz="6" w:space="0" w:color="000000"/>
            </w:tcBorders>
          </w:tcPr>
          <w:p w14:paraId="734D4F31" w14:textId="77777777" w:rsidR="00777F1D" w:rsidRPr="004C4A7F" w:rsidRDefault="00777F1D" w:rsidP="0043313E">
            <w:pPr>
              <w:rPr>
                <w:rFonts w:ascii="Calibri" w:eastAsia="Calibri" w:hAnsi="Calibri" w:cs="Calibri"/>
                <w:sz w:val="2"/>
                <w:szCs w:val="2"/>
              </w:rPr>
            </w:pPr>
          </w:p>
        </w:tc>
        <w:tc>
          <w:tcPr>
            <w:tcW w:w="3880" w:type="dxa"/>
            <w:vMerge/>
            <w:tcBorders>
              <w:top w:val="nil"/>
              <w:left w:val="single" w:sz="6" w:space="0" w:color="000000"/>
              <w:right w:val="single" w:sz="6" w:space="0" w:color="000000"/>
            </w:tcBorders>
          </w:tcPr>
          <w:p w14:paraId="77E3FFE9" w14:textId="77777777" w:rsidR="00777F1D" w:rsidRPr="004C4A7F" w:rsidRDefault="00777F1D" w:rsidP="0043313E">
            <w:pPr>
              <w:rPr>
                <w:rFonts w:ascii="Calibri" w:eastAsia="Calibri" w:hAnsi="Calibri" w:cs="Calibri"/>
                <w:sz w:val="2"/>
                <w:szCs w:val="2"/>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00DD8A41" w14:textId="77777777" w:rsidR="00777F1D" w:rsidRPr="00777F1D" w:rsidRDefault="00777F1D" w:rsidP="0043313E">
            <w:pPr>
              <w:spacing w:line="176" w:lineRule="exact"/>
              <w:ind w:left="34"/>
              <w:rPr>
                <w:rFonts w:eastAsia="Calibri"/>
                <w:sz w:val="20"/>
                <w:szCs w:val="20"/>
              </w:rPr>
            </w:pPr>
            <w:r w:rsidRPr="00777F1D">
              <w:rPr>
                <w:rFonts w:eastAsia="Calibri"/>
                <w:w w:val="105"/>
                <w:sz w:val="20"/>
                <w:szCs w:val="20"/>
              </w:rPr>
              <w:t>Hazırlama Tarihi:</w:t>
            </w:r>
          </w:p>
        </w:tc>
        <w:tc>
          <w:tcPr>
            <w:tcW w:w="1850" w:type="dxa"/>
            <w:tcBorders>
              <w:top w:val="single" w:sz="6" w:space="0" w:color="000000"/>
              <w:left w:val="single" w:sz="6" w:space="0" w:color="000000"/>
              <w:bottom w:val="single" w:sz="6" w:space="0" w:color="000000"/>
              <w:right w:val="single" w:sz="4" w:space="0" w:color="auto"/>
            </w:tcBorders>
            <w:vAlign w:val="center"/>
          </w:tcPr>
          <w:p w14:paraId="4E0D95C9" w14:textId="2D222112" w:rsidR="00777F1D" w:rsidRPr="00777F1D" w:rsidRDefault="00777F1D" w:rsidP="00777F1D">
            <w:pPr>
              <w:spacing w:line="176" w:lineRule="exact"/>
              <w:ind w:right="446"/>
              <w:rPr>
                <w:rFonts w:eastAsia="Calibri"/>
                <w:sz w:val="20"/>
                <w:szCs w:val="20"/>
              </w:rPr>
            </w:pPr>
            <w:r>
              <w:rPr>
                <w:rFonts w:eastAsia="Calibri"/>
                <w:sz w:val="20"/>
                <w:szCs w:val="20"/>
              </w:rPr>
              <w:t xml:space="preserve"> </w:t>
            </w:r>
            <w:r w:rsidRPr="00777F1D">
              <w:rPr>
                <w:rFonts w:eastAsia="Calibri"/>
                <w:sz w:val="20"/>
                <w:szCs w:val="20"/>
              </w:rPr>
              <w:t>01.11.2021</w:t>
            </w:r>
          </w:p>
        </w:tc>
      </w:tr>
      <w:tr w:rsidR="00777F1D" w:rsidRPr="004C4A7F" w14:paraId="5D4072EA" w14:textId="77777777" w:rsidTr="00777F1D">
        <w:trPr>
          <w:trHeight w:val="253"/>
        </w:trPr>
        <w:tc>
          <w:tcPr>
            <w:tcW w:w="1937" w:type="dxa"/>
            <w:vMerge/>
            <w:tcBorders>
              <w:top w:val="nil"/>
              <w:left w:val="single" w:sz="4" w:space="0" w:color="auto"/>
              <w:right w:val="single" w:sz="6" w:space="0" w:color="000000"/>
            </w:tcBorders>
          </w:tcPr>
          <w:p w14:paraId="5724F476" w14:textId="77777777" w:rsidR="00777F1D" w:rsidRPr="004C4A7F" w:rsidRDefault="00777F1D" w:rsidP="0043313E">
            <w:pPr>
              <w:rPr>
                <w:rFonts w:ascii="Calibri" w:eastAsia="Calibri" w:hAnsi="Calibri" w:cs="Calibri"/>
                <w:sz w:val="2"/>
                <w:szCs w:val="2"/>
              </w:rPr>
            </w:pPr>
          </w:p>
        </w:tc>
        <w:tc>
          <w:tcPr>
            <w:tcW w:w="3880" w:type="dxa"/>
            <w:vMerge/>
            <w:tcBorders>
              <w:top w:val="nil"/>
              <w:left w:val="single" w:sz="6" w:space="0" w:color="000000"/>
              <w:right w:val="single" w:sz="6" w:space="0" w:color="000000"/>
            </w:tcBorders>
          </w:tcPr>
          <w:p w14:paraId="3FC326B6" w14:textId="77777777" w:rsidR="00777F1D" w:rsidRPr="004C4A7F" w:rsidRDefault="00777F1D" w:rsidP="0043313E">
            <w:pPr>
              <w:rPr>
                <w:rFonts w:ascii="Calibri" w:eastAsia="Calibri" w:hAnsi="Calibri" w:cs="Calibri"/>
                <w:sz w:val="2"/>
                <w:szCs w:val="2"/>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CB0F7C6" w14:textId="77777777" w:rsidR="00777F1D" w:rsidRPr="00777F1D" w:rsidRDefault="00777F1D" w:rsidP="0043313E">
            <w:pPr>
              <w:spacing w:line="176" w:lineRule="exact"/>
              <w:ind w:left="34"/>
              <w:rPr>
                <w:rFonts w:eastAsia="Calibri"/>
                <w:sz w:val="20"/>
                <w:szCs w:val="20"/>
              </w:rPr>
            </w:pPr>
            <w:r w:rsidRPr="00777F1D">
              <w:rPr>
                <w:rFonts w:eastAsia="Calibri"/>
                <w:w w:val="105"/>
                <w:sz w:val="20"/>
                <w:szCs w:val="20"/>
              </w:rPr>
              <w:t>Revizyon Tarihi:</w:t>
            </w:r>
          </w:p>
        </w:tc>
        <w:tc>
          <w:tcPr>
            <w:tcW w:w="1850" w:type="dxa"/>
            <w:tcBorders>
              <w:top w:val="single" w:sz="6" w:space="0" w:color="000000"/>
              <w:left w:val="single" w:sz="6" w:space="0" w:color="000000"/>
              <w:bottom w:val="single" w:sz="6" w:space="0" w:color="000000"/>
              <w:right w:val="single" w:sz="4" w:space="0" w:color="auto"/>
            </w:tcBorders>
            <w:vAlign w:val="center"/>
          </w:tcPr>
          <w:p w14:paraId="6C1E30BB" w14:textId="115B8CD4" w:rsidR="00777F1D" w:rsidRPr="00777F1D" w:rsidRDefault="00777F1D" w:rsidP="00777F1D">
            <w:pPr>
              <w:spacing w:line="176" w:lineRule="exact"/>
              <w:ind w:right="444"/>
              <w:rPr>
                <w:rFonts w:eastAsia="Calibri"/>
                <w:sz w:val="20"/>
                <w:szCs w:val="20"/>
              </w:rPr>
            </w:pPr>
            <w:r>
              <w:rPr>
                <w:rFonts w:eastAsia="Calibri"/>
                <w:sz w:val="20"/>
                <w:szCs w:val="20"/>
              </w:rPr>
              <w:t xml:space="preserve"> </w:t>
            </w:r>
            <w:r w:rsidRPr="00777F1D">
              <w:rPr>
                <w:rFonts w:eastAsia="Calibri"/>
                <w:sz w:val="20"/>
                <w:szCs w:val="20"/>
              </w:rPr>
              <w:t>--</w:t>
            </w:r>
          </w:p>
        </w:tc>
      </w:tr>
      <w:tr w:rsidR="00777F1D" w:rsidRPr="004C4A7F" w14:paraId="0E6AAA61" w14:textId="77777777" w:rsidTr="00777F1D">
        <w:trPr>
          <w:trHeight w:val="195"/>
        </w:trPr>
        <w:tc>
          <w:tcPr>
            <w:tcW w:w="1937" w:type="dxa"/>
            <w:vMerge/>
            <w:tcBorders>
              <w:top w:val="nil"/>
              <w:left w:val="single" w:sz="4" w:space="0" w:color="auto"/>
              <w:right w:val="single" w:sz="6" w:space="0" w:color="000000"/>
            </w:tcBorders>
          </w:tcPr>
          <w:p w14:paraId="0C8553F3" w14:textId="77777777" w:rsidR="00777F1D" w:rsidRPr="004C4A7F" w:rsidRDefault="00777F1D" w:rsidP="0043313E">
            <w:pPr>
              <w:rPr>
                <w:rFonts w:ascii="Calibri" w:eastAsia="Calibri" w:hAnsi="Calibri" w:cs="Calibri"/>
                <w:sz w:val="2"/>
                <w:szCs w:val="2"/>
              </w:rPr>
            </w:pPr>
          </w:p>
        </w:tc>
        <w:tc>
          <w:tcPr>
            <w:tcW w:w="3880" w:type="dxa"/>
            <w:vMerge/>
            <w:tcBorders>
              <w:top w:val="nil"/>
              <w:left w:val="single" w:sz="6" w:space="0" w:color="000000"/>
              <w:right w:val="single" w:sz="6" w:space="0" w:color="000000"/>
            </w:tcBorders>
          </w:tcPr>
          <w:p w14:paraId="71F25C0E" w14:textId="77777777" w:rsidR="00777F1D" w:rsidRPr="004C4A7F" w:rsidRDefault="00777F1D" w:rsidP="0043313E">
            <w:pPr>
              <w:rPr>
                <w:rFonts w:ascii="Calibri" w:eastAsia="Calibri" w:hAnsi="Calibri" w:cs="Calibri"/>
                <w:sz w:val="2"/>
                <w:szCs w:val="2"/>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79C26990" w14:textId="77777777" w:rsidR="00777F1D" w:rsidRPr="00777F1D" w:rsidRDefault="00777F1D" w:rsidP="0043313E">
            <w:pPr>
              <w:spacing w:line="176" w:lineRule="exact"/>
              <w:ind w:left="34"/>
              <w:rPr>
                <w:rFonts w:eastAsia="Calibri"/>
                <w:sz w:val="20"/>
                <w:szCs w:val="20"/>
              </w:rPr>
            </w:pPr>
            <w:r w:rsidRPr="00777F1D">
              <w:rPr>
                <w:rFonts w:eastAsia="Calibri"/>
                <w:w w:val="105"/>
                <w:sz w:val="20"/>
                <w:szCs w:val="20"/>
              </w:rPr>
              <w:t>Revizyon No:</w:t>
            </w:r>
          </w:p>
        </w:tc>
        <w:tc>
          <w:tcPr>
            <w:tcW w:w="1850" w:type="dxa"/>
            <w:tcBorders>
              <w:top w:val="single" w:sz="6" w:space="0" w:color="000000"/>
              <w:left w:val="single" w:sz="6" w:space="0" w:color="000000"/>
              <w:bottom w:val="single" w:sz="6" w:space="0" w:color="000000"/>
              <w:right w:val="single" w:sz="4" w:space="0" w:color="auto"/>
            </w:tcBorders>
            <w:vAlign w:val="center"/>
          </w:tcPr>
          <w:p w14:paraId="3258A97B" w14:textId="003659F7" w:rsidR="00777F1D" w:rsidRPr="00777F1D" w:rsidRDefault="00777F1D" w:rsidP="00777F1D">
            <w:pPr>
              <w:spacing w:line="176" w:lineRule="exact"/>
              <w:ind w:right="444"/>
              <w:rPr>
                <w:rFonts w:eastAsia="Calibri"/>
                <w:sz w:val="20"/>
                <w:szCs w:val="20"/>
              </w:rPr>
            </w:pPr>
            <w:r>
              <w:rPr>
                <w:rFonts w:eastAsia="Calibri"/>
                <w:sz w:val="20"/>
                <w:szCs w:val="20"/>
              </w:rPr>
              <w:t xml:space="preserve"> </w:t>
            </w:r>
            <w:r w:rsidRPr="00777F1D">
              <w:rPr>
                <w:rFonts w:eastAsia="Calibri"/>
                <w:sz w:val="20"/>
                <w:szCs w:val="20"/>
              </w:rPr>
              <w:t>0</w:t>
            </w:r>
          </w:p>
        </w:tc>
      </w:tr>
      <w:tr w:rsidR="00777F1D" w:rsidRPr="004C4A7F" w14:paraId="5CAA64A0" w14:textId="77777777" w:rsidTr="00777F1D">
        <w:trPr>
          <w:trHeight w:val="464"/>
        </w:trPr>
        <w:tc>
          <w:tcPr>
            <w:tcW w:w="1937" w:type="dxa"/>
            <w:vMerge/>
            <w:tcBorders>
              <w:top w:val="nil"/>
              <w:left w:val="single" w:sz="4" w:space="0" w:color="auto"/>
              <w:bottom w:val="single" w:sz="4" w:space="0" w:color="auto"/>
              <w:right w:val="single" w:sz="6" w:space="0" w:color="000000"/>
            </w:tcBorders>
          </w:tcPr>
          <w:p w14:paraId="2D1704C9" w14:textId="77777777" w:rsidR="00777F1D" w:rsidRPr="004C4A7F" w:rsidRDefault="00777F1D" w:rsidP="0043313E">
            <w:pPr>
              <w:rPr>
                <w:rFonts w:ascii="Calibri" w:eastAsia="Calibri" w:hAnsi="Calibri" w:cs="Calibri"/>
                <w:sz w:val="2"/>
                <w:szCs w:val="2"/>
              </w:rPr>
            </w:pPr>
          </w:p>
        </w:tc>
        <w:tc>
          <w:tcPr>
            <w:tcW w:w="3880" w:type="dxa"/>
            <w:vMerge/>
            <w:tcBorders>
              <w:top w:val="nil"/>
              <w:left w:val="single" w:sz="6" w:space="0" w:color="000000"/>
              <w:bottom w:val="single" w:sz="4" w:space="0" w:color="auto"/>
              <w:right w:val="single" w:sz="6" w:space="0" w:color="000000"/>
            </w:tcBorders>
          </w:tcPr>
          <w:p w14:paraId="671F59AD" w14:textId="77777777" w:rsidR="00777F1D" w:rsidRPr="004C4A7F" w:rsidRDefault="00777F1D" w:rsidP="0043313E">
            <w:pPr>
              <w:rPr>
                <w:rFonts w:ascii="Calibri" w:eastAsia="Calibri" w:hAnsi="Calibri" w:cs="Calibri"/>
                <w:sz w:val="2"/>
                <w:szCs w:val="2"/>
              </w:rPr>
            </w:pPr>
          </w:p>
        </w:tc>
        <w:tc>
          <w:tcPr>
            <w:tcW w:w="1985" w:type="dxa"/>
            <w:tcBorders>
              <w:top w:val="single" w:sz="6" w:space="0" w:color="000000"/>
              <w:left w:val="single" w:sz="6" w:space="0" w:color="000000"/>
              <w:bottom w:val="single" w:sz="4" w:space="0" w:color="auto"/>
              <w:right w:val="single" w:sz="6" w:space="0" w:color="000000"/>
            </w:tcBorders>
            <w:vAlign w:val="center"/>
          </w:tcPr>
          <w:p w14:paraId="3E998D99" w14:textId="59873577" w:rsidR="00777F1D" w:rsidRPr="00777F1D" w:rsidRDefault="00777F1D" w:rsidP="00777F1D">
            <w:pPr>
              <w:spacing w:before="22"/>
              <w:ind w:left="34"/>
              <w:rPr>
                <w:rFonts w:eastAsia="Calibri"/>
                <w:sz w:val="20"/>
                <w:szCs w:val="20"/>
              </w:rPr>
            </w:pPr>
            <w:r w:rsidRPr="00777F1D">
              <w:rPr>
                <w:rFonts w:eastAsia="Calibri"/>
                <w:w w:val="105"/>
                <w:sz w:val="20"/>
                <w:szCs w:val="20"/>
              </w:rPr>
              <w:t>Toplam Sayfa</w:t>
            </w:r>
            <w:r>
              <w:rPr>
                <w:rFonts w:eastAsia="Calibri"/>
                <w:w w:val="105"/>
                <w:sz w:val="20"/>
                <w:szCs w:val="20"/>
              </w:rPr>
              <w:t xml:space="preserve"> </w:t>
            </w:r>
            <w:r w:rsidRPr="00777F1D">
              <w:rPr>
                <w:rFonts w:eastAsia="Calibri"/>
                <w:w w:val="105"/>
                <w:sz w:val="20"/>
                <w:szCs w:val="20"/>
              </w:rPr>
              <w:t>Sayısı</w:t>
            </w:r>
            <w:r>
              <w:rPr>
                <w:rFonts w:eastAsia="Calibri"/>
                <w:w w:val="105"/>
                <w:sz w:val="20"/>
                <w:szCs w:val="20"/>
              </w:rPr>
              <w:t>:</w:t>
            </w:r>
          </w:p>
        </w:tc>
        <w:tc>
          <w:tcPr>
            <w:tcW w:w="1850" w:type="dxa"/>
            <w:tcBorders>
              <w:top w:val="single" w:sz="6" w:space="0" w:color="000000"/>
              <w:left w:val="single" w:sz="6" w:space="0" w:color="000000"/>
              <w:bottom w:val="single" w:sz="4" w:space="0" w:color="auto"/>
              <w:right w:val="single" w:sz="4" w:space="0" w:color="auto"/>
            </w:tcBorders>
            <w:vAlign w:val="center"/>
          </w:tcPr>
          <w:p w14:paraId="23DA07FE" w14:textId="1496A19C" w:rsidR="00777F1D" w:rsidRPr="00777F1D" w:rsidRDefault="00777F1D" w:rsidP="0043313E">
            <w:pPr>
              <w:spacing w:before="11"/>
              <w:rPr>
                <w:rFonts w:eastAsia="Calibri"/>
                <w:sz w:val="20"/>
                <w:szCs w:val="20"/>
              </w:rPr>
            </w:pPr>
            <w:r w:rsidRPr="00777F1D">
              <w:rPr>
                <w:rFonts w:eastAsia="Calibri"/>
                <w:sz w:val="20"/>
                <w:szCs w:val="20"/>
              </w:rPr>
              <w:t xml:space="preserve"> 4</w:t>
            </w:r>
          </w:p>
          <w:p w14:paraId="7E7153D7" w14:textId="77777777" w:rsidR="00777F1D" w:rsidRPr="00777F1D" w:rsidRDefault="00777F1D" w:rsidP="0043313E">
            <w:pPr>
              <w:spacing w:line="192" w:lineRule="exact"/>
              <w:ind w:left="501" w:right="444"/>
              <w:rPr>
                <w:rFonts w:eastAsia="Calibri"/>
                <w:sz w:val="20"/>
                <w:szCs w:val="20"/>
              </w:rPr>
            </w:pPr>
          </w:p>
        </w:tc>
      </w:tr>
    </w:tbl>
    <w:p w14:paraId="7A64EE7A" w14:textId="77777777" w:rsidR="00777F1D" w:rsidRDefault="00777F1D" w:rsidP="00777F1D">
      <w:pPr>
        <w:spacing w:line="274" w:lineRule="exact"/>
        <w:jc w:val="both"/>
        <w:rPr>
          <w:b/>
          <w:sz w:val="24"/>
        </w:rPr>
      </w:pPr>
      <w:r>
        <w:rPr>
          <w:b/>
          <w:sz w:val="24"/>
        </w:rPr>
        <w:t xml:space="preserve">              </w:t>
      </w:r>
    </w:p>
    <w:p w14:paraId="42511C2D" w14:textId="3BE4DDA0" w:rsidR="0035365F" w:rsidRDefault="00777F1D" w:rsidP="00777F1D">
      <w:pPr>
        <w:spacing w:line="274" w:lineRule="exact"/>
        <w:jc w:val="both"/>
        <w:rPr>
          <w:b/>
          <w:sz w:val="24"/>
        </w:rPr>
      </w:pPr>
      <w:r>
        <w:rPr>
          <w:b/>
          <w:sz w:val="24"/>
        </w:rPr>
        <w:t xml:space="preserve">             </w:t>
      </w:r>
      <w:r>
        <w:rPr>
          <w:b/>
          <w:sz w:val="24"/>
        </w:rPr>
        <w:t>Amaç ve Kapsam</w:t>
      </w:r>
    </w:p>
    <w:p w14:paraId="3CB2B341" w14:textId="77777777" w:rsidR="0035365F" w:rsidRDefault="00777F1D">
      <w:pPr>
        <w:pStyle w:val="GvdeMetni"/>
        <w:ind w:right="118"/>
      </w:pPr>
      <w:r>
        <w:rPr>
          <w:b/>
        </w:rPr>
        <w:t xml:space="preserve">MADDE </w:t>
      </w:r>
      <w:proofErr w:type="gramStart"/>
      <w:r>
        <w:rPr>
          <w:b/>
        </w:rPr>
        <w:t>1 -</w:t>
      </w:r>
      <w:proofErr w:type="gramEnd"/>
      <w:r>
        <w:rPr>
          <w:b/>
        </w:rPr>
        <w:t xml:space="preserve"> (1) </w:t>
      </w:r>
      <w:r>
        <w:t>Bu yönergenin amacı, kamu kurumları ile özel ve uluslararası kuruluş ve kişilerin ihtiyacı olduğu belirlenen veya bizzat talep ettikleri alanlarda Üniversiteye bağlı birimlerce eğitim-öğretim programlarının planlanması, koordinasyonu ve yürütülmesini düzen</w:t>
      </w:r>
      <w:r>
        <w:t>leyecek usul ve esasları belirlemektir.</w:t>
      </w:r>
    </w:p>
    <w:p w14:paraId="2E939457" w14:textId="77777777" w:rsidR="0035365F" w:rsidRDefault="00777F1D">
      <w:pPr>
        <w:pStyle w:val="Balk1"/>
      </w:pPr>
      <w:r>
        <w:t>Yasal Dayanak</w:t>
      </w:r>
    </w:p>
    <w:p w14:paraId="6EAE8B45" w14:textId="6388D421" w:rsidR="0035365F" w:rsidRDefault="00777F1D">
      <w:pPr>
        <w:pStyle w:val="GvdeMetni"/>
        <w:ind w:right="120"/>
      </w:pPr>
      <w:r>
        <w:rPr>
          <w:b/>
        </w:rPr>
        <w:t xml:space="preserve">MADDE </w:t>
      </w:r>
      <w:proofErr w:type="gramStart"/>
      <w:r>
        <w:rPr>
          <w:b/>
        </w:rPr>
        <w:t>2 -</w:t>
      </w:r>
      <w:proofErr w:type="gramEnd"/>
      <w:r>
        <w:rPr>
          <w:b/>
        </w:rPr>
        <w:t xml:space="preserve"> (1) </w:t>
      </w:r>
      <w:r>
        <w:t xml:space="preserve">Bu yönerge, 2547 sayılı Yükseköğretim Kanunu’nun 58. maddesi ile 23/11/2008 gün ve 27063 sayılı Resmi Gazetede yayınlanan Tekirdağ </w:t>
      </w:r>
      <w:r>
        <w:t>Namık Kemal Üniversitesi Sürekli Eğitim Merkezi (NAKSEM) Yönetmeli</w:t>
      </w:r>
      <w:r>
        <w:t>ği hükümleri uyarınca hazırlanmıştır.</w:t>
      </w:r>
    </w:p>
    <w:p w14:paraId="3921C2B7" w14:textId="77777777" w:rsidR="0035365F" w:rsidRDefault="00777F1D">
      <w:pPr>
        <w:pStyle w:val="Balk1"/>
        <w:spacing w:before="2"/>
        <w:jc w:val="left"/>
      </w:pPr>
      <w:r>
        <w:t>Tanımlar</w:t>
      </w:r>
    </w:p>
    <w:p w14:paraId="5F37A8A4" w14:textId="77777777" w:rsidR="0035365F" w:rsidRDefault="00777F1D">
      <w:pPr>
        <w:spacing w:line="274" w:lineRule="exact"/>
        <w:ind w:left="824"/>
        <w:rPr>
          <w:sz w:val="24"/>
        </w:rPr>
      </w:pPr>
      <w:r>
        <w:rPr>
          <w:b/>
          <w:sz w:val="24"/>
        </w:rPr>
        <w:t xml:space="preserve">MADDE </w:t>
      </w:r>
      <w:proofErr w:type="gramStart"/>
      <w:r>
        <w:rPr>
          <w:b/>
          <w:sz w:val="24"/>
        </w:rPr>
        <w:t>3 -</w:t>
      </w:r>
      <w:proofErr w:type="gramEnd"/>
      <w:r>
        <w:rPr>
          <w:b/>
          <w:sz w:val="24"/>
        </w:rPr>
        <w:t xml:space="preserve"> </w:t>
      </w:r>
      <w:r>
        <w:rPr>
          <w:sz w:val="24"/>
        </w:rPr>
        <w:t>(1) Bu yönergede geçen;</w:t>
      </w:r>
    </w:p>
    <w:p w14:paraId="754D8453" w14:textId="04AFD33B" w:rsidR="0035365F" w:rsidRDefault="00777F1D">
      <w:pPr>
        <w:pStyle w:val="ListeParagraf"/>
        <w:numPr>
          <w:ilvl w:val="0"/>
          <w:numId w:val="4"/>
        </w:numPr>
        <w:tabs>
          <w:tab w:val="left" w:pos="1011"/>
          <w:tab w:val="left" w:pos="2240"/>
        </w:tabs>
        <w:ind w:right="114" w:firstLine="707"/>
        <w:rPr>
          <w:sz w:val="24"/>
        </w:rPr>
      </w:pPr>
      <w:r>
        <w:rPr>
          <w:sz w:val="24"/>
        </w:rPr>
        <w:t>Birim</w:t>
      </w:r>
      <w:r>
        <w:rPr>
          <w:sz w:val="24"/>
        </w:rPr>
        <w:t xml:space="preserve">: Tekirdağ </w:t>
      </w:r>
      <w:r>
        <w:rPr>
          <w:sz w:val="24"/>
        </w:rPr>
        <w:t>Namık Kemal Üniversitesine bağlı Fakülte, Yüksekokul, Meslek Yüksekokulu,</w:t>
      </w:r>
    </w:p>
    <w:p w14:paraId="39DA61CF" w14:textId="77777777" w:rsidR="0035365F" w:rsidRDefault="00777F1D">
      <w:pPr>
        <w:pStyle w:val="GvdeMetni"/>
        <w:spacing w:before="1"/>
        <w:ind w:firstLine="0"/>
        <w:jc w:val="left"/>
      </w:pPr>
      <w:r>
        <w:t>Konservatuvar, Enstitü, Uygulama ve Araştırma Merkezleri ile Rektörlüğe bağlı bölümleri,</w:t>
      </w:r>
    </w:p>
    <w:p w14:paraId="09E70D35" w14:textId="77777777" w:rsidR="0035365F" w:rsidRDefault="00777F1D">
      <w:pPr>
        <w:pStyle w:val="ListeParagraf"/>
        <w:numPr>
          <w:ilvl w:val="0"/>
          <w:numId w:val="4"/>
        </w:numPr>
        <w:tabs>
          <w:tab w:val="left" w:pos="1085"/>
          <w:tab w:val="left" w:pos="3656"/>
        </w:tabs>
        <w:ind w:right="116" w:firstLine="707"/>
        <w:rPr>
          <w:sz w:val="24"/>
        </w:rPr>
      </w:pPr>
      <w:r>
        <w:rPr>
          <w:sz w:val="24"/>
        </w:rPr>
        <w:t>NAKS</w:t>
      </w:r>
      <w:r>
        <w:rPr>
          <w:sz w:val="24"/>
        </w:rPr>
        <w:t>EM</w:t>
      </w:r>
      <w:r>
        <w:rPr>
          <w:spacing w:val="-3"/>
          <w:sz w:val="24"/>
        </w:rPr>
        <w:t xml:space="preserve"> </w:t>
      </w:r>
      <w:r>
        <w:rPr>
          <w:sz w:val="24"/>
        </w:rPr>
        <w:t>Koordinatörü</w:t>
      </w:r>
      <w:r>
        <w:rPr>
          <w:sz w:val="24"/>
        </w:rPr>
        <w:tab/>
        <w:t>: NAKSEM bünyesinde faaliyetlerin koordinasyonuyla görevlendirilmiş öğretim</w:t>
      </w:r>
      <w:r>
        <w:rPr>
          <w:spacing w:val="-1"/>
          <w:sz w:val="24"/>
        </w:rPr>
        <w:t xml:space="preserve"> </w:t>
      </w:r>
      <w:r>
        <w:rPr>
          <w:sz w:val="24"/>
        </w:rPr>
        <w:t>elemanını,</w:t>
      </w:r>
    </w:p>
    <w:p w14:paraId="7FF256E8" w14:textId="77777777" w:rsidR="0035365F" w:rsidRDefault="00777F1D">
      <w:pPr>
        <w:pStyle w:val="ListeParagraf"/>
        <w:numPr>
          <w:ilvl w:val="0"/>
          <w:numId w:val="4"/>
        </w:numPr>
        <w:tabs>
          <w:tab w:val="left" w:pos="1070"/>
          <w:tab w:val="left" w:pos="3656"/>
          <w:tab w:val="left" w:pos="4323"/>
          <w:tab w:val="left" w:pos="5960"/>
          <w:tab w:val="left" w:pos="8000"/>
        </w:tabs>
        <w:ind w:right="116" w:firstLine="707"/>
        <w:rPr>
          <w:sz w:val="24"/>
        </w:rPr>
      </w:pPr>
      <w:r>
        <w:rPr>
          <w:sz w:val="24"/>
        </w:rPr>
        <w:t>Program</w:t>
      </w:r>
      <w:r>
        <w:rPr>
          <w:spacing w:val="-3"/>
          <w:sz w:val="24"/>
        </w:rPr>
        <w:t xml:space="preserve"> </w:t>
      </w:r>
      <w:r>
        <w:rPr>
          <w:sz w:val="24"/>
        </w:rPr>
        <w:t>Koordinatörü</w:t>
      </w:r>
      <w:r>
        <w:rPr>
          <w:sz w:val="24"/>
        </w:rPr>
        <w:tab/>
        <w:t>:</w:t>
      </w:r>
      <w:r>
        <w:rPr>
          <w:sz w:val="24"/>
        </w:rPr>
        <w:tab/>
        <w:t>Birimlerde</w:t>
      </w:r>
      <w:r>
        <w:rPr>
          <w:sz w:val="24"/>
        </w:rPr>
        <w:tab/>
        <w:t>eğitim-öğretim</w:t>
      </w:r>
      <w:r>
        <w:rPr>
          <w:sz w:val="24"/>
        </w:rPr>
        <w:tab/>
      </w:r>
      <w:r>
        <w:rPr>
          <w:spacing w:val="-3"/>
          <w:sz w:val="24"/>
        </w:rPr>
        <w:t xml:space="preserve">programının </w:t>
      </w:r>
      <w:r>
        <w:rPr>
          <w:sz w:val="24"/>
        </w:rPr>
        <w:t>koordinasyonuyla görevlendirilmiş öğretim</w:t>
      </w:r>
      <w:r>
        <w:rPr>
          <w:spacing w:val="-1"/>
          <w:sz w:val="24"/>
        </w:rPr>
        <w:t xml:space="preserve"> </w:t>
      </w:r>
      <w:r>
        <w:rPr>
          <w:sz w:val="24"/>
        </w:rPr>
        <w:t>elemanını,</w:t>
      </w:r>
    </w:p>
    <w:p w14:paraId="0EFD0C61" w14:textId="1AB32CAD" w:rsidR="0035365F" w:rsidRDefault="00777F1D">
      <w:pPr>
        <w:pStyle w:val="ListeParagraf"/>
        <w:numPr>
          <w:ilvl w:val="0"/>
          <w:numId w:val="4"/>
        </w:numPr>
        <w:tabs>
          <w:tab w:val="left" w:pos="1084"/>
          <w:tab w:val="left" w:pos="3656"/>
        </w:tabs>
        <w:ind w:left="1083" w:hanging="260"/>
        <w:rPr>
          <w:sz w:val="24"/>
        </w:rPr>
      </w:pPr>
      <w:r>
        <w:rPr>
          <w:sz w:val="24"/>
        </w:rPr>
        <w:t>Senato</w:t>
      </w:r>
      <w:r>
        <w:rPr>
          <w:sz w:val="24"/>
        </w:rPr>
        <w:tab/>
      </w:r>
      <w:r>
        <w:rPr>
          <w:sz w:val="24"/>
        </w:rPr>
        <w:t xml:space="preserve">: Tekirdağ </w:t>
      </w:r>
      <w:r>
        <w:rPr>
          <w:sz w:val="24"/>
        </w:rPr>
        <w:t>Namık Kemal Üniversitesi</w:t>
      </w:r>
      <w:r>
        <w:rPr>
          <w:spacing w:val="-3"/>
          <w:sz w:val="24"/>
        </w:rPr>
        <w:t xml:space="preserve"> </w:t>
      </w:r>
      <w:r>
        <w:rPr>
          <w:sz w:val="24"/>
        </w:rPr>
        <w:t>Senatosunu,</w:t>
      </w:r>
    </w:p>
    <w:p w14:paraId="1CD08FBA" w14:textId="11346CC5" w:rsidR="0035365F" w:rsidRDefault="00777F1D">
      <w:pPr>
        <w:pStyle w:val="ListeParagraf"/>
        <w:numPr>
          <w:ilvl w:val="0"/>
          <w:numId w:val="4"/>
        </w:numPr>
        <w:tabs>
          <w:tab w:val="left" w:pos="1070"/>
          <w:tab w:val="left" w:pos="3656"/>
        </w:tabs>
        <w:ind w:left="1069" w:hanging="246"/>
        <w:rPr>
          <w:sz w:val="24"/>
        </w:rPr>
      </w:pPr>
      <w:r>
        <w:rPr>
          <w:sz w:val="24"/>
        </w:rPr>
        <w:t>Üniversite</w:t>
      </w:r>
      <w:r>
        <w:rPr>
          <w:sz w:val="24"/>
        </w:rPr>
        <w:tab/>
        <w:t xml:space="preserve">: Tekirdağ </w:t>
      </w:r>
      <w:r>
        <w:rPr>
          <w:sz w:val="24"/>
        </w:rPr>
        <w:t>Namık Kemal</w:t>
      </w:r>
      <w:r>
        <w:rPr>
          <w:spacing w:val="-1"/>
          <w:sz w:val="24"/>
        </w:rPr>
        <w:t xml:space="preserve"> </w:t>
      </w:r>
      <w:r>
        <w:rPr>
          <w:sz w:val="24"/>
        </w:rPr>
        <w:t>Üniversitesini,</w:t>
      </w:r>
    </w:p>
    <w:p w14:paraId="082685AD" w14:textId="77777777" w:rsidR="0035365F" w:rsidRDefault="00777F1D">
      <w:pPr>
        <w:pStyle w:val="ListeParagraf"/>
        <w:numPr>
          <w:ilvl w:val="0"/>
          <w:numId w:val="4"/>
        </w:numPr>
        <w:tabs>
          <w:tab w:val="left" w:pos="1043"/>
          <w:tab w:val="left" w:pos="3656"/>
        </w:tabs>
        <w:ind w:left="1042" w:hanging="219"/>
        <w:rPr>
          <w:sz w:val="24"/>
        </w:rPr>
      </w:pPr>
      <w:r>
        <w:rPr>
          <w:sz w:val="24"/>
        </w:rPr>
        <w:t>Yönetim</w:t>
      </w:r>
      <w:r>
        <w:rPr>
          <w:spacing w:val="-3"/>
          <w:sz w:val="24"/>
        </w:rPr>
        <w:t xml:space="preserve"> </w:t>
      </w:r>
      <w:r>
        <w:rPr>
          <w:sz w:val="24"/>
        </w:rPr>
        <w:t>Kurulu</w:t>
      </w:r>
      <w:r>
        <w:rPr>
          <w:sz w:val="24"/>
        </w:rPr>
        <w:tab/>
        <w:t>: NAKSEM Yönetim Kurulunu ifade</w:t>
      </w:r>
      <w:r>
        <w:rPr>
          <w:spacing w:val="-3"/>
          <w:sz w:val="24"/>
        </w:rPr>
        <w:t xml:space="preserve"> </w:t>
      </w:r>
      <w:r>
        <w:rPr>
          <w:sz w:val="24"/>
        </w:rPr>
        <w:t>eder.</w:t>
      </w:r>
    </w:p>
    <w:p w14:paraId="48E2ECAD" w14:textId="77777777" w:rsidR="0035365F" w:rsidRDefault="00777F1D">
      <w:pPr>
        <w:pStyle w:val="Balk1"/>
        <w:spacing w:before="5"/>
        <w:jc w:val="left"/>
      </w:pPr>
      <w:r>
        <w:t>Eğitim-öğretim programı önerilmesi</w:t>
      </w:r>
    </w:p>
    <w:p w14:paraId="449E96D8" w14:textId="77777777" w:rsidR="0035365F" w:rsidRDefault="00777F1D">
      <w:pPr>
        <w:pStyle w:val="GvdeMetni"/>
        <w:ind w:right="121"/>
        <w:jc w:val="left"/>
      </w:pPr>
      <w:r>
        <w:rPr>
          <w:b/>
        </w:rPr>
        <w:t xml:space="preserve">MADDE </w:t>
      </w:r>
      <w:proofErr w:type="gramStart"/>
      <w:r>
        <w:rPr>
          <w:b/>
        </w:rPr>
        <w:t>4 -</w:t>
      </w:r>
      <w:proofErr w:type="gramEnd"/>
      <w:r>
        <w:rPr>
          <w:b/>
        </w:rPr>
        <w:t xml:space="preserve"> </w:t>
      </w:r>
      <w:r>
        <w:t>(1) NAKSEM tarafından açılacak sertifika, seminer veya kurs biçimindeki eğitim</w:t>
      </w:r>
      <w:r>
        <w:t>-öğretim programları:</w:t>
      </w:r>
    </w:p>
    <w:p w14:paraId="130DA8D3" w14:textId="77777777" w:rsidR="0035365F" w:rsidRDefault="00777F1D">
      <w:pPr>
        <w:pStyle w:val="ListeParagraf"/>
        <w:numPr>
          <w:ilvl w:val="0"/>
          <w:numId w:val="3"/>
        </w:numPr>
        <w:tabs>
          <w:tab w:val="left" w:pos="1130"/>
        </w:tabs>
        <w:ind w:right="118" w:firstLine="707"/>
        <w:jc w:val="both"/>
        <w:rPr>
          <w:sz w:val="24"/>
        </w:rPr>
      </w:pPr>
      <w:r>
        <w:rPr>
          <w:sz w:val="24"/>
        </w:rPr>
        <w:t xml:space="preserve">NAKSEM veya Üniversite birimlerince talebi olabileceği düşünülen kişi ve kuruluşlara sunulmak üzere; birimler, birimlerin ortak katılımı veya birim/birimlerin diğer kuruluşlarla </w:t>
      </w:r>
      <w:proofErr w:type="gramStart"/>
      <w:r>
        <w:rPr>
          <w:sz w:val="24"/>
        </w:rPr>
        <w:t>işbirliğiyle</w:t>
      </w:r>
      <w:proofErr w:type="gramEnd"/>
      <w:r>
        <w:rPr>
          <w:spacing w:val="-1"/>
          <w:sz w:val="24"/>
        </w:rPr>
        <w:t xml:space="preserve"> </w:t>
      </w:r>
      <w:r>
        <w:rPr>
          <w:sz w:val="24"/>
        </w:rPr>
        <w:t>veya,</w:t>
      </w:r>
    </w:p>
    <w:p w14:paraId="0E125DA7" w14:textId="77777777" w:rsidR="0035365F" w:rsidRDefault="00777F1D">
      <w:pPr>
        <w:pStyle w:val="ListeParagraf"/>
        <w:numPr>
          <w:ilvl w:val="0"/>
          <w:numId w:val="3"/>
        </w:numPr>
        <w:tabs>
          <w:tab w:val="left" w:pos="1204"/>
        </w:tabs>
        <w:ind w:right="118" w:firstLine="707"/>
        <w:jc w:val="both"/>
        <w:rPr>
          <w:sz w:val="24"/>
        </w:rPr>
      </w:pPr>
      <w:r>
        <w:rPr>
          <w:sz w:val="24"/>
        </w:rPr>
        <w:t>Kamu kurumları ile özel veya uluslara</w:t>
      </w:r>
      <w:r>
        <w:rPr>
          <w:sz w:val="24"/>
        </w:rPr>
        <w:t xml:space="preserve">rası kuruluşların </w:t>
      </w:r>
      <w:proofErr w:type="spellStart"/>
      <w:r>
        <w:rPr>
          <w:sz w:val="24"/>
        </w:rPr>
        <w:t>NAKSEM’den</w:t>
      </w:r>
      <w:proofErr w:type="spellEnd"/>
      <w:r>
        <w:rPr>
          <w:sz w:val="24"/>
        </w:rPr>
        <w:t xml:space="preserve"> bizzat talebi üzerine, talebe uygun olarak </w:t>
      </w:r>
      <w:proofErr w:type="spellStart"/>
      <w:r>
        <w:rPr>
          <w:sz w:val="24"/>
        </w:rPr>
        <w:t>NAKSEM’in</w:t>
      </w:r>
      <w:proofErr w:type="spellEnd"/>
      <w:r>
        <w:rPr>
          <w:sz w:val="24"/>
        </w:rPr>
        <w:t xml:space="preserve"> yönlendireceği birimlerin veya birim/birimlerle diğer kuruluşların </w:t>
      </w:r>
      <w:proofErr w:type="gramStart"/>
      <w:r>
        <w:rPr>
          <w:sz w:val="24"/>
        </w:rPr>
        <w:t>işbirliğiyle</w:t>
      </w:r>
      <w:proofErr w:type="gramEnd"/>
      <w:r>
        <w:rPr>
          <w:sz w:val="24"/>
        </w:rPr>
        <w:t>, bu yönergede belirlenen şartlara uygun olarak NAKSEM Yönetim Kuruluna</w:t>
      </w:r>
      <w:r>
        <w:rPr>
          <w:spacing w:val="-1"/>
          <w:sz w:val="24"/>
        </w:rPr>
        <w:t xml:space="preserve"> </w:t>
      </w:r>
      <w:r>
        <w:rPr>
          <w:sz w:val="24"/>
        </w:rPr>
        <w:t>önerilir.</w:t>
      </w:r>
    </w:p>
    <w:p w14:paraId="719F8F94" w14:textId="77777777" w:rsidR="0035365F" w:rsidRDefault="00777F1D">
      <w:pPr>
        <w:pStyle w:val="Balk1"/>
      </w:pPr>
      <w:r>
        <w:t>Sertifika, seminer ve kurs</w:t>
      </w:r>
      <w:r>
        <w:rPr>
          <w:spacing w:val="58"/>
        </w:rPr>
        <w:t xml:space="preserve"> </w:t>
      </w:r>
      <w:r>
        <w:t>programları</w:t>
      </w:r>
    </w:p>
    <w:p w14:paraId="11541EA6" w14:textId="77777777" w:rsidR="0035365F" w:rsidRDefault="00777F1D">
      <w:pPr>
        <w:pStyle w:val="GvdeMetni"/>
        <w:ind w:right="118"/>
      </w:pPr>
      <w:r>
        <w:rPr>
          <w:b/>
        </w:rPr>
        <w:t xml:space="preserve">MADDE </w:t>
      </w:r>
      <w:proofErr w:type="gramStart"/>
      <w:r>
        <w:rPr>
          <w:b/>
        </w:rPr>
        <w:t>5 -</w:t>
      </w:r>
      <w:proofErr w:type="gramEnd"/>
      <w:r>
        <w:rPr>
          <w:b/>
        </w:rPr>
        <w:t xml:space="preserve"> </w:t>
      </w:r>
      <w:r>
        <w:t>(1) Sertifika programları, konu başlığı ve amaçlarına uygun bilgi ve becerilerin kazandırılıp sınanabileceği asgari eğitim süresinde planlanan ve dönem sonunda katılımcıların başarısının değerlendirilerek “B</w:t>
      </w:r>
      <w:r>
        <w:t>aşarı Sertifikası” verilmesini mümkün kılan eğitim-öğretim programlarıdır.</w:t>
      </w:r>
    </w:p>
    <w:p w14:paraId="63287FC6" w14:textId="77777777" w:rsidR="0035365F" w:rsidRDefault="00777F1D">
      <w:pPr>
        <w:pStyle w:val="ListeParagraf"/>
        <w:numPr>
          <w:ilvl w:val="0"/>
          <w:numId w:val="2"/>
        </w:numPr>
        <w:tabs>
          <w:tab w:val="left" w:pos="1257"/>
        </w:tabs>
        <w:ind w:right="121" w:firstLine="767"/>
        <w:jc w:val="both"/>
        <w:rPr>
          <w:sz w:val="24"/>
        </w:rPr>
      </w:pPr>
      <w:r>
        <w:rPr>
          <w:sz w:val="24"/>
        </w:rPr>
        <w:t>Sertifika programının süresi ilgili Birim/Birimler tarafından önerilir. Bu sürenin amaçlara uygunluğu Yönetim Kurulu tarafından incelenir ve Yönetim Kurulu kararı ile Senatonun onay</w:t>
      </w:r>
      <w:r>
        <w:rPr>
          <w:sz w:val="24"/>
        </w:rPr>
        <w:t>ına</w:t>
      </w:r>
      <w:r>
        <w:rPr>
          <w:spacing w:val="-2"/>
          <w:sz w:val="24"/>
        </w:rPr>
        <w:t xml:space="preserve"> </w:t>
      </w:r>
      <w:r>
        <w:rPr>
          <w:sz w:val="24"/>
        </w:rPr>
        <w:t>sunulur.</w:t>
      </w:r>
    </w:p>
    <w:p w14:paraId="23BAB4FC" w14:textId="77777777" w:rsidR="0035365F" w:rsidRDefault="00777F1D">
      <w:pPr>
        <w:pStyle w:val="ListeParagraf"/>
        <w:numPr>
          <w:ilvl w:val="0"/>
          <w:numId w:val="2"/>
        </w:numPr>
        <w:tabs>
          <w:tab w:val="left" w:pos="1168"/>
        </w:tabs>
        <w:ind w:right="122" w:firstLine="707"/>
        <w:jc w:val="both"/>
        <w:rPr>
          <w:sz w:val="24"/>
        </w:rPr>
      </w:pPr>
      <w:r>
        <w:rPr>
          <w:sz w:val="24"/>
        </w:rPr>
        <w:t>Seminer ve kurs programları, üniversite birimlerinde çalışan öğretim elemanlarının uzmanı oldukları alanlarda kamu, özel sektör ve uluslararası kuruluş ve kişilerin bilgilendirilmesi,</w:t>
      </w:r>
      <w:r>
        <w:rPr>
          <w:spacing w:val="15"/>
          <w:sz w:val="24"/>
        </w:rPr>
        <w:t xml:space="preserve"> </w:t>
      </w:r>
      <w:r>
        <w:rPr>
          <w:sz w:val="24"/>
        </w:rPr>
        <w:t>aydınlatılması</w:t>
      </w:r>
      <w:r>
        <w:rPr>
          <w:spacing w:val="15"/>
          <w:sz w:val="24"/>
        </w:rPr>
        <w:t xml:space="preserve"> </w:t>
      </w:r>
      <w:r>
        <w:rPr>
          <w:sz w:val="24"/>
        </w:rPr>
        <w:t>ve</w:t>
      </w:r>
      <w:r>
        <w:rPr>
          <w:spacing w:val="15"/>
          <w:sz w:val="24"/>
        </w:rPr>
        <w:t xml:space="preserve"> </w:t>
      </w:r>
      <w:r>
        <w:rPr>
          <w:sz w:val="24"/>
        </w:rPr>
        <w:t>beceri</w:t>
      </w:r>
      <w:r>
        <w:rPr>
          <w:spacing w:val="15"/>
          <w:sz w:val="24"/>
        </w:rPr>
        <w:t xml:space="preserve"> </w:t>
      </w:r>
      <w:r>
        <w:rPr>
          <w:sz w:val="24"/>
        </w:rPr>
        <w:t>kazandırılmasına</w:t>
      </w:r>
      <w:r>
        <w:rPr>
          <w:spacing w:val="16"/>
          <w:sz w:val="24"/>
        </w:rPr>
        <w:t xml:space="preserve"> </w:t>
      </w:r>
      <w:r>
        <w:rPr>
          <w:sz w:val="24"/>
        </w:rPr>
        <w:t>yönelik,</w:t>
      </w:r>
      <w:r>
        <w:rPr>
          <w:spacing w:val="14"/>
          <w:sz w:val="24"/>
        </w:rPr>
        <w:t xml:space="preserve"> </w:t>
      </w:r>
      <w:r>
        <w:rPr>
          <w:sz w:val="24"/>
        </w:rPr>
        <w:t>kısa</w:t>
      </w:r>
      <w:r>
        <w:rPr>
          <w:spacing w:val="15"/>
          <w:sz w:val="24"/>
        </w:rPr>
        <w:t xml:space="preserve"> </w:t>
      </w:r>
      <w:r>
        <w:rPr>
          <w:sz w:val="24"/>
        </w:rPr>
        <w:t>süreli,</w:t>
      </w:r>
      <w:r>
        <w:rPr>
          <w:spacing w:val="15"/>
          <w:sz w:val="24"/>
        </w:rPr>
        <w:t xml:space="preserve"> </w:t>
      </w:r>
      <w:r>
        <w:rPr>
          <w:sz w:val="24"/>
        </w:rPr>
        <w:t>başarı</w:t>
      </w:r>
      <w:r>
        <w:rPr>
          <w:spacing w:val="14"/>
          <w:sz w:val="24"/>
        </w:rPr>
        <w:t xml:space="preserve"> </w:t>
      </w:r>
      <w:r>
        <w:rPr>
          <w:sz w:val="24"/>
        </w:rPr>
        <w:t>s</w:t>
      </w:r>
      <w:r>
        <w:rPr>
          <w:sz w:val="24"/>
        </w:rPr>
        <w:t>ınavı</w:t>
      </w:r>
    </w:p>
    <w:p w14:paraId="4CBDEA28" w14:textId="77777777" w:rsidR="0035365F" w:rsidRDefault="0035365F">
      <w:pPr>
        <w:jc w:val="both"/>
        <w:rPr>
          <w:sz w:val="24"/>
        </w:rPr>
        <w:sectPr w:rsidR="0035365F" w:rsidSect="00777F1D">
          <w:type w:val="continuous"/>
          <w:pgSz w:w="11910" w:h="16840"/>
          <w:pgMar w:top="1580" w:right="853" w:bottom="280" w:left="1300" w:header="708" w:footer="708" w:gutter="0"/>
          <w:cols w:space="708"/>
        </w:sectPr>
      </w:pPr>
    </w:p>
    <w:p w14:paraId="2CCCECBB" w14:textId="77777777" w:rsidR="0035365F" w:rsidRDefault="00777F1D">
      <w:pPr>
        <w:pStyle w:val="GvdeMetni"/>
        <w:spacing w:before="74"/>
        <w:ind w:firstLine="0"/>
        <w:jc w:val="left"/>
      </w:pPr>
      <w:proofErr w:type="gramStart"/>
      <w:r>
        <w:lastRenderedPageBreak/>
        <w:t>gerektirmeyen</w:t>
      </w:r>
      <w:proofErr w:type="gramEnd"/>
      <w:r>
        <w:t xml:space="preserve"> ve tüm katılımcılar için “Katılım Belgesi” ile sonuçlanan eğitim-öğretim programlarıdır.</w:t>
      </w:r>
    </w:p>
    <w:p w14:paraId="4CA28080" w14:textId="77777777" w:rsidR="0035365F" w:rsidRDefault="00777F1D">
      <w:pPr>
        <w:pStyle w:val="ListeParagraf"/>
        <w:numPr>
          <w:ilvl w:val="0"/>
          <w:numId w:val="2"/>
        </w:numPr>
        <w:tabs>
          <w:tab w:val="left" w:pos="1201"/>
        </w:tabs>
        <w:ind w:right="118" w:firstLine="707"/>
        <w:jc w:val="both"/>
        <w:rPr>
          <w:sz w:val="24"/>
        </w:rPr>
      </w:pPr>
      <w:r>
        <w:rPr>
          <w:sz w:val="24"/>
        </w:rPr>
        <w:t>Seminer ve kurs programının süresi ilgili Birim/Birimler tarafından önerilir. Bu sürenin amaçlara uygunluğu Yönetim Kurulu kararı i</w:t>
      </w:r>
      <w:r>
        <w:rPr>
          <w:sz w:val="24"/>
        </w:rPr>
        <w:t>le</w:t>
      </w:r>
      <w:r>
        <w:rPr>
          <w:spacing w:val="30"/>
          <w:sz w:val="24"/>
        </w:rPr>
        <w:t xml:space="preserve"> </w:t>
      </w:r>
      <w:r>
        <w:rPr>
          <w:sz w:val="24"/>
        </w:rPr>
        <w:t>uygulanır.</w:t>
      </w:r>
    </w:p>
    <w:p w14:paraId="11287BAE" w14:textId="77777777" w:rsidR="0035365F" w:rsidRDefault="0035365F">
      <w:pPr>
        <w:pStyle w:val="GvdeMetni"/>
        <w:spacing w:before="4"/>
        <w:ind w:left="0" w:firstLine="0"/>
        <w:jc w:val="left"/>
      </w:pPr>
    </w:p>
    <w:p w14:paraId="591D7922" w14:textId="77777777" w:rsidR="0035365F" w:rsidRDefault="00777F1D">
      <w:pPr>
        <w:pStyle w:val="Balk1"/>
        <w:spacing w:before="1"/>
      </w:pPr>
      <w:r>
        <w:t>Eğitim-öğretim programı öneri dosyası</w:t>
      </w:r>
    </w:p>
    <w:p w14:paraId="5ABCECA9" w14:textId="77777777" w:rsidR="0035365F" w:rsidRDefault="00777F1D">
      <w:pPr>
        <w:pStyle w:val="GvdeMetni"/>
        <w:ind w:right="113"/>
      </w:pPr>
      <w:r>
        <w:rPr>
          <w:b/>
        </w:rPr>
        <w:t xml:space="preserve">MADDE 6 - </w:t>
      </w:r>
      <w:r>
        <w:t xml:space="preserve">(1) Birim/birimler tarafından açılması öngörülen eğitim-öğretim programlarının amaçları, ders içerikleri, süresi, sıklığı, başlangıç ve bitiş tarihleri, hedef kitlesi, katılımcıların seçiminde </w:t>
      </w:r>
      <w:r>
        <w:t xml:space="preserve">aranacak ölçütler, varsa katılımcıların başvuru ve kabul işlemleri, programa alınacak öğrenci sayısı, programın duyuru şekli ve araçları, program gelir giderlerini özetleyen program bütçesi, dersleri verecek öğretim elemanlarının isimleri, özgeçmişleri ve </w:t>
      </w:r>
      <w:r>
        <w:t>yayınları, eğitim programının yapılacağı mekanın ve kullanılacak teknik donanımın özellikleri ve mevcut olup olmadığı, program ve öğretici ücreti önerileri, Başarı Sertifikası verme koşulları ile programı açmak için öngörülen en az katılımcı sayısı, “Eğiti</w:t>
      </w:r>
      <w:r>
        <w:t>m- Öğretim Programı Öneri Dosyası” içinde NAKSEM Müdürlüğüne</w:t>
      </w:r>
      <w:r>
        <w:rPr>
          <w:spacing w:val="-9"/>
        </w:rPr>
        <w:t xml:space="preserve"> </w:t>
      </w:r>
      <w:r>
        <w:t>sunulur.</w:t>
      </w:r>
    </w:p>
    <w:p w14:paraId="1CCFEB09" w14:textId="77777777" w:rsidR="0035365F" w:rsidRDefault="00777F1D">
      <w:pPr>
        <w:pStyle w:val="ListeParagraf"/>
        <w:numPr>
          <w:ilvl w:val="0"/>
          <w:numId w:val="1"/>
        </w:numPr>
        <w:tabs>
          <w:tab w:val="left" w:pos="1242"/>
        </w:tabs>
        <w:ind w:right="115" w:firstLine="707"/>
        <w:jc w:val="both"/>
        <w:rPr>
          <w:sz w:val="24"/>
        </w:rPr>
      </w:pPr>
      <w:r>
        <w:rPr>
          <w:sz w:val="24"/>
        </w:rPr>
        <w:t>Eğitim-öğretim programı öneri sunma tarihleri, sonbahar döneminde (Ekim- Kasım-Aralık) başlatılacak programlar için her yıl en geç 15 Temmuz, Bahar döneminde (Mart-Nisan-Mayıs) başlatıla</w:t>
      </w:r>
      <w:r>
        <w:rPr>
          <w:sz w:val="24"/>
        </w:rPr>
        <w:t>cak programlar için her yıl en geç 15 Ocak, Yaz döneminde (Haziran-Temmuz-Ağustos) başlatılacak programlar için her yıl en geç 15 Nisan olarak belirlenmiştir.</w:t>
      </w:r>
    </w:p>
    <w:p w14:paraId="6F78715D" w14:textId="77777777" w:rsidR="0035365F" w:rsidRDefault="00777F1D">
      <w:pPr>
        <w:pStyle w:val="ListeParagraf"/>
        <w:numPr>
          <w:ilvl w:val="0"/>
          <w:numId w:val="1"/>
        </w:numPr>
        <w:tabs>
          <w:tab w:val="left" w:pos="1106"/>
        </w:tabs>
        <w:ind w:right="114" w:firstLine="707"/>
        <w:jc w:val="both"/>
        <w:rPr>
          <w:sz w:val="24"/>
        </w:rPr>
      </w:pPr>
      <w:r>
        <w:rPr>
          <w:sz w:val="24"/>
        </w:rPr>
        <w:t>Üniversite dışındaki kamu veya özel sektör kuruluşları tarafından talep edilecek olan eğitim-öğre</w:t>
      </w:r>
      <w:r>
        <w:rPr>
          <w:sz w:val="24"/>
        </w:rPr>
        <w:t>tim programlarıyla ilgili öneriler, talebe bağlı olarak yılın herhangi bir zamanında yapılabilir.</w:t>
      </w:r>
    </w:p>
    <w:p w14:paraId="7AA1E65B" w14:textId="77777777" w:rsidR="0035365F" w:rsidRDefault="00777F1D">
      <w:pPr>
        <w:pStyle w:val="Balk1"/>
      </w:pPr>
      <w:r>
        <w:t>Eğitim-öğretim programı açılması</w:t>
      </w:r>
    </w:p>
    <w:p w14:paraId="300F2EB7" w14:textId="77777777" w:rsidR="0035365F" w:rsidRDefault="00777F1D">
      <w:pPr>
        <w:pStyle w:val="GvdeMetni"/>
        <w:ind w:right="117"/>
      </w:pPr>
      <w:r>
        <w:rPr>
          <w:b/>
        </w:rPr>
        <w:t xml:space="preserve">MADDE </w:t>
      </w:r>
      <w:proofErr w:type="gramStart"/>
      <w:r>
        <w:rPr>
          <w:b/>
        </w:rPr>
        <w:t>7 -</w:t>
      </w:r>
      <w:proofErr w:type="gramEnd"/>
      <w:r>
        <w:rPr>
          <w:b/>
        </w:rPr>
        <w:t xml:space="preserve"> </w:t>
      </w:r>
      <w:r>
        <w:t xml:space="preserve">(1) Birimler tarafından </w:t>
      </w:r>
      <w:proofErr w:type="spellStart"/>
      <w:r>
        <w:t>NAKSEM’e</w:t>
      </w:r>
      <w:proofErr w:type="spellEnd"/>
      <w:r>
        <w:t xml:space="preserve"> gönderilen Sertifika Programı önerileri Yönetim Kurulu tarafından incelenir, gerek</w:t>
      </w:r>
      <w:r>
        <w:t>li değişiklik önerileri dikkate alınarak son şekli verilir ve Yönetim Kurulunun nihai kararı üzerine Senatonun onayına sunulur.</w:t>
      </w:r>
    </w:p>
    <w:p w14:paraId="517FED7C" w14:textId="77777777" w:rsidR="0035365F" w:rsidRDefault="00777F1D">
      <w:pPr>
        <w:pStyle w:val="GvdeMetni"/>
        <w:ind w:right="123"/>
      </w:pPr>
      <w:r>
        <w:t xml:space="preserve">(2) Birimler tarafından </w:t>
      </w:r>
      <w:proofErr w:type="spellStart"/>
      <w:r>
        <w:t>NAKSEM’e</w:t>
      </w:r>
      <w:proofErr w:type="spellEnd"/>
      <w:r>
        <w:t xml:space="preserve"> sunulan seminer ve kurs programı önerileri ise, Yönetim Kurulu tarafından incelenir; uygun görü</w:t>
      </w:r>
      <w:r>
        <w:t>lürse kabul edilerek yürürlüğe konur.</w:t>
      </w:r>
    </w:p>
    <w:p w14:paraId="33C68112" w14:textId="77777777" w:rsidR="0035365F" w:rsidRDefault="00777F1D">
      <w:pPr>
        <w:pStyle w:val="Balk1"/>
      </w:pPr>
      <w:r>
        <w:t>Eğitim-öğretim programlarının ilan edilmesi</w:t>
      </w:r>
    </w:p>
    <w:p w14:paraId="61524CE7" w14:textId="77777777" w:rsidR="0035365F" w:rsidRDefault="00777F1D">
      <w:pPr>
        <w:pStyle w:val="GvdeMetni"/>
        <w:ind w:right="120"/>
      </w:pPr>
      <w:r>
        <w:rPr>
          <w:b/>
        </w:rPr>
        <w:t xml:space="preserve">MADDE </w:t>
      </w:r>
      <w:proofErr w:type="gramStart"/>
      <w:r>
        <w:rPr>
          <w:b/>
        </w:rPr>
        <w:t>8 -</w:t>
      </w:r>
      <w:proofErr w:type="gramEnd"/>
      <w:r>
        <w:rPr>
          <w:b/>
        </w:rPr>
        <w:t xml:space="preserve"> </w:t>
      </w:r>
      <w:r>
        <w:t>(1) Senato tarafından kabul edilen Sertifika programları ile Yönetim Kurulu tarafından kabul edilen seminer ve kurs programlarının ilgili çevrelere duyurulması, program önerisini hazırlayan Birim/Birimler/Kuruluş işbirliğiyle planlanır ve program bütçesind</w:t>
      </w:r>
      <w:r>
        <w:t>e öngörülen tanıtım giderleri çerçevesinde NAKSEM tarafından ilan edilir.</w:t>
      </w:r>
    </w:p>
    <w:p w14:paraId="2D5D310E" w14:textId="77777777" w:rsidR="0035365F" w:rsidRDefault="00777F1D">
      <w:pPr>
        <w:pStyle w:val="GvdeMetni"/>
        <w:ind w:right="124"/>
      </w:pPr>
      <w:r>
        <w:t>(2) Her yıl düzenli olarak belirli aralıklarla açılması öngörülen eğitim programları NAKSEM tarafından bir katalogda toplanarak yayımlanabilir.</w:t>
      </w:r>
    </w:p>
    <w:p w14:paraId="6B2FB894" w14:textId="77777777" w:rsidR="0035365F" w:rsidRDefault="00777F1D">
      <w:pPr>
        <w:pStyle w:val="Balk1"/>
      </w:pPr>
      <w:r>
        <w:t>Eğitim-öğretim programının yürütülmesi</w:t>
      </w:r>
    </w:p>
    <w:p w14:paraId="20C90572" w14:textId="77777777" w:rsidR="0035365F" w:rsidRDefault="00777F1D">
      <w:pPr>
        <w:pStyle w:val="GvdeMetni"/>
        <w:ind w:right="114"/>
      </w:pPr>
      <w:r>
        <w:rPr>
          <w:b/>
        </w:rPr>
        <w:t xml:space="preserve">MADDE </w:t>
      </w:r>
      <w:proofErr w:type="gramStart"/>
      <w:r>
        <w:rPr>
          <w:b/>
        </w:rPr>
        <w:t>9 -</w:t>
      </w:r>
      <w:proofErr w:type="gramEnd"/>
      <w:r>
        <w:rPr>
          <w:b/>
        </w:rPr>
        <w:t xml:space="preserve"> </w:t>
      </w:r>
      <w:r>
        <w:t>(1) Açılacak eğitim-öğretim programının yürütülmesinden hangi birimin sorumlu olacağı Yönetim Kurulu Kararı ile kesinleşir. Eğitim-öğretim programı sadece tek bir birim tarafından öneriliyorsa, programın yürütülmesinden o birim sorumludur. Ancak</w:t>
      </w:r>
      <w:r>
        <w:t xml:space="preserve">, program önerisinin birden fazla birimin ve/veya diğer kuruluşların </w:t>
      </w:r>
      <w:proofErr w:type="gramStart"/>
      <w:r>
        <w:t>işbirliğiyle</w:t>
      </w:r>
      <w:proofErr w:type="gramEnd"/>
      <w:r>
        <w:t xml:space="preserve"> hazırlanmış olması veya birden fazla birim tarafından önerilen benzer eğitim programları olması halinde, Yönetim Kurulu tarafından karara bağlanarak, eğitim-öğretim programın</w:t>
      </w:r>
      <w:r>
        <w:t>ın koordinasyonundan sorumlu olacak birim belirlenir. Birimler tarafından açılacak her program için bir Program Koordinatörü</w:t>
      </w:r>
      <w:r>
        <w:rPr>
          <w:spacing w:val="-1"/>
        </w:rPr>
        <w:t xml:space="preserve"> </w:t>
      </w:r>
      <w:r>
        <w:t>görevlendirilir.</w:t>
      </w:r>
    </w:p>
    <w:p w14:paraId="5AE2ADAB" w14:textId="77777777" w:rsidR="0035365F" w:rsidRDefault="00777F1D">
      <w:pPr>
        <w:pStyle w:val="Balk1"/>
        <w:spacing w:before="2"/>
      </w:pPr>
      <w:proofErr w:type="gramStart"/>
      <w:r>
        <w:t>Program  koordinatörü</w:t>
      </w:r>
      <w:proofErr w:type="gramEnd"/>
      <w:r>
        <w:t xml:space="preserve"> ve</w:t>
      </w:r>
      <w:r>
        <w:rPr>
          <w:spacing w:val="-5"/>
        </w:rPr>
        <w:t xml:space="preserve"> </w:t>
      </w:r>
      <w:r>
        <w:t>görevleri</w:t>
      </w:r>
    </w:p>
    <w:p w14:paraId="452D6F5C" w14:textId="77777777" w:rsidR="0035365F" w:rsidRDefault="00777F1D">
      <w:pPr>
        <w:pStyle w:val="GvdeMetni"/>
        <w:ind w:right="118"/>
      </w:pPr>
      <w:r>
        <w:rPr>
          <w:b/>
        </w:rPr>
        <w:t xml:space="preserve">MADDE </w:t>
      </w:r>
      <w:proofErr w:type="gramStart"/>
      <w:r>
        <w:rPr>
          <w:b/>
        </w:rPr>
        <w:t>10 -</w:t>
      </w:r>
      <w:proofErr w:type="gramEnd"/>
      <w:r>
        <w:rPr>
          <w:b/>
        </w:rPr>
        <w:t xml:space="preserve"> </w:t>
      </w:r>
      <w:r>
        <w:t>(1) Program Koordinatörü, eğitim-öğretim programını yürütmekle görev</w:t>
      </w:r>
      <w:r>
        <w:t>lendirilen birimin amiri tarafından önerilir ve Yönetim Kurulunun onayı üzerine kesinleşir.</w:t>
      </w:r>
    </w:p>
    <w:p w14:paraId="7B15E805" w14:textId="77777777" w:rsidR="0035365F" w:rsidRDefault="0035365F">
      <w:pPr>
        <w:sectPr w:rsidR="0035365F" w:rsidSect="00777F1D">
          <w:pgSz w:w="11910" w:h="16840"/>
          <w:pgMar w:top="1460" w:right="853" w:bottom="280" w:left="1300" w:header="708" w:footer="708" w:gutter="0"/>
          <w:cols w:space="708"/>
        </w:sectPr>
      </w:pPr>
    </w:p>
    <w:p w14:paraId="12731296" w14:textId="77777777" w:rsidR="0035365F" w:rsidRDefault="00777F1D">
      <w:pPr>
        <w:pStyle w:val="GvdeMetni"/>
        <w:spacing w:before="74"/>
        <w:ind w:right="114"/>
      </w:pPr>
      <w:r>
        <w:lastRenderedPageBreak/>
        <w:t xml:space="preserve">(2) Program Koordinatörü başlangıcından bitimine kadar programla ilgili </w:t>
      </w:r>
      <w:proofErr w:type="gramStart"/>
      <w:r>
        <w:t>tüm  işlemleri</w:t>
      </w:r>
      <w:proofErr w:type="gramEnd"/>
      <w:r>
        <w:t xml:space="preserve"> planlar, ders ve sınavları koordine eder, katılımcıların ve öğretim elemanlarının sorunları ile ilgilenir ve NAKSEM Koordinatörü ile işbirliği</w:t>
      </w:r>
      <w:r>
        <w:rPr>
          <w:spacing w:val="-6"/>
        </w:rPr>
        <w:t xml:space="preserve"> </w:t>
      </w:r>
      <w:r>
        <w:t>sağlar.</w:t>
      </w:r>
    </w:p>
    <w:p w14:paraId="639CC740" w14:textId="77777777" w:rsidR="0035365F" w:rsidRDefault="0035365F">
      <w:pPr>
        <w:pStyle w:val="GvdeMetni"/>
        <w:ind w:left="0" w:firstLine="0"/>
        <w:jc w:val="left"/>
        <w:rPr>
          <w:sz w:val="26"/>
        </w:rPr>
      </w:pPr>
    </w:p>
    <w:p w14:paraId="1094DC63" w14:textId="77777777" w:rsidR="0035365F" w:rsidRDefault="0035365F">
      <w:pPr>
        <w:pStyle w:val="GvdeMetni"/>
        <w:spacing w:before="4"/>
        <w:ind w:left="0" w:firstLine="0"/>
        <w:jc w:val="left"/>
        <w:rPr>
          <w:sz w:val="22"/>
        </w:rPr>
      </w:pPr>
    </w:p>
    <w:p w14:paraId="39D7784A" w14:textId="77777777" w:rsidR="0035365F" w:rsidRDefault="00777F1D">
      <w:pPr>
        <w:pStyle w:val="Balk1"/>
        <w:spacing w:before="1"/>
      </w:pPr>
      <w:r>
        <w:t>Eğitim-öğretim p</w:t>
      </w:r>
      <w:r>
        <w:t>rogramlarında öğretim elemanı görevlendirilmesi</w:t>
      </w:r>
    </w:p>
    <w:p w14:paraId="1A2E7CD0" w14:textId="77777777" w:rsidR="0035365F" w:rsidRDefault="00777F1D">
      <w:pPr>
        <w:pStyle w:val="GvdeMetni"/>
        <w:ind w:right="114"/>
      </w:pPr>
      <w:r>
        <w:rPr>
          <w:b/>
        </w:rPr>
        <w:t xml:space="preserve">MADDE </w:t>
      </w:r>
      <w:proofErr w:type="gramStart"/>
      <w:r>
        <w:rPr>
          <w:b/>
        </w:rPr>
        <w:t>11 -</w:t>
      </w:r>
      <w:proofErr w:type="gramEnd"/>
      <w:r>
        <w:rPr>
          <w:b/>
        </w:rPr>
        <w:t xml:space="preserve"> </w:t>
      </w:r>
      <w:r>
        <w:t xml:space="preserve">(1) Eğitim-öğretim programlarında öğretim elemanı görevlendirilmesi, ilgili birim yönetim kurulunun önerisi üzerine NAKSEM Yönetim Kurulu tarafından kesinleştirilir. Yönetim Kurulu gerekli görmesi </w:t>
      </w:r>
      <w:r>
        <w:t>halinde öğretim elemanı görevlendirmelerinde değişiklik yapabilir.</w:t>
      </w:r>
    </w:p>
    <w:p w14:paraId="0476E772" w14:textId="77777777" w:rsidR="0035365F" w:rsidRDefault="00777F1D">
      <w:pPr>
        <w:pStyle w:val="GvdeMetni"/>
        <w:ind w:right="120" w:firstLine="767"/>
      </w:pPr>
      <w:r>
        <w:t>(2) İlgili birim/birimlerde eğitim-öğretim programında ders verecek yeterli sayıda veya nitelikte öğretim elemanı bulunmaması durumunda, Yönetim Kurulunca diğer birimlerden, başka üniversit</w:t>
      </w:r>
      <w:r>
        <w:t>elerden veya ilgili sektörden uzmanlar</w:t>
      </w:r>
      <w:r>
        <w:rPr>
          <w:spacing w:val="-7"/>
        </w:rPr>
        <w:t xml:space="preserve"> </w:t>
      </w:r>
      <w:r>
        <w:t>görevlendirilebilir.</w:t>
      </w:r>
    </w:p>
    <w:p w14:paraId="6099B683" w14:textId="77777777" w:rsidR="0035365F" w:rsidRDefault="00777F1D">
      <w:pPr>
        <w:pStyle w:val="Balk1"/>
      </w:pPr>
      <w:r>
        <w:t>Sertifika programlarında sınavlar ve değerlendirme</w:t>
      </w:r>
    </w:p>
    <w:p w14:paraId="03FB9EFA" w14:textId="77777777" w:rsidR="0035365F" w:rsidRDefault="00777F1D">
      <w:pPr>
        <w:pStyle w:val="GvdeMetni"/>
        <w:ind w:right="118"/>
      </w:pPr>
      <w:r>
        <w:rPr>
          <w:b/>
        </w:rPr>
        <w:t xml:space="preserve">MADDE </w:t>
      </w:r>
      <w:proofErr w:type="gramStart"/>
      <w:r>
        <w:rPr>
          <w:b/>
        </w:rPr>
        <w:t xml:space="preserve">12 </w:t>
      </w:r>
      <w:r>
        <w:t>-</w:t>
      </w:r>
      <w:proofErr w:type="gramEnd"/>
      <w:r>
        <w:t xml:space="preserve"> (1) Sertifika programlarının katılımcıları program süresince ve program sonunda yazılı ve/veya uygulamalı sınavlara tabi tutulurlar. S</w:t>
      </w:r>
      <w:r>
        <w:t>ınavların sayısı, şekli ve başarı notunun nasıl hesaplanacağı ilgili birimin önerisine uygun olarak program başlamadan önce katılımcılara duyurulur. Gerektiğinde eğitim-öğretim programı başlamadan önce seviye tespit sınavları yapılabilir.</w:t>
      </w:r>
    </w:p>
    <w:p w14:paraId="670E9910" w14:textId="77777777" w:rsidR="0035365F" w:rsidRDefault="00777F1D">
      <w:pPr>
        <w:pStyle w:val="Balk1"/>
        <w:spacing w:before="2"/>
      </w:pPr>
      <w:r>
        <w:t>Eğitim-öğretim pr</w:t>
      </w:r>
      <w:r>
        <w:t>ogramlarında devam koşulları</w:t>
      </w:r>
    </w:p>
    <w:p w14:paraId="3612D627" w14:textId="77777777" w:rsidR="0035365F" w:rsidRDefault="00777F1D">
      <w:pPr>
        <w:pStyle w:val="GvdeMetni"/>
        <w:ind w:right="116"/>
      </w:pPr>
      <w:r>
        <w:rPr>
          <w:b/>
        </w:rPr>
        <w:t xml:space="preserve">MADDE </w:t>
      </w:r>
      <w:proofErr w:type="gramStart"/>
      <w:r>
        <w:rPr>
          <w:b/>
        </w:rPr>
        <w:t>13 -</w:t>
      </w:r>
      <w:proofErr w:type="gramEnd"/>
      <w:r>
        <w:rPr>
          <w:b/>
        </w:rPr>
        <w:t xml:space="preserve"> </w:t>
      </w:r>
      <w:r>
        <w:t>(1) Programa devam zorunluluğu en az % 70’dir ve ilgili birimin gerek görmesi halinde devam zorunluluğu bu oranın üzerine çıkabilir. Uzun süreli hastalık, kaza, aile fertlerinden birinin vefatı gibi beklenmeyen durum</w:t>
      </w:r>
      <w:r>
        <w:t>lar nedeniyle devam oranının tamamlanamaması halinde, ilgili katılımcı hakkında Program Koordinatörünün raporuna dayanılarak Yönetim Kurulu tarafından karar</w:t>
      </w:r>
      <w:r>
        <w:rPr>
          <w:spacing w:val="1"/>
        </w:rPr>
        <w:t xml:space="preserve"> </w:t>
      </w:r>
      <w:r>
        <w:t>verilir.</w:t>
      </w:r>
    </w:p>
    <w:p w14:paraId="0BAE59C2" w14:textId="77777777" w:rsidR="0035365F" w:rsidRDefault="00777F1D">
      <w:pPr>
        <w:pStyle w:val="Balk1"/>
      </w:pPr>
      <w:r>
        <w:t>Başarı sertifikası ve katılım belgesi</w:t>
      </w:r>
    </w:p>
    <w:p w14:paraId="3AB614CF" w14:textId="77777777" w:rsidR="0035365F" w:rsidRDefault="00777F1D">
      <w:pPr>
        <w:pStyle w:val="GvdeMetni"/>
        <w:ind w:right="119"/>
      </w:pPr>
      <w:r>
        <w:rPr>
          <w:b/>
        </w:rPr>
        <w:t xml:space="preserve">MADDE </w:t>
      </w:r>
      <w:proofErr w:type="gramStart"/>
      <w:r>
        <w:rPr>
          <w:b/>
        </w:rPr>
        <w:t>14 -</w:t>
      </w:r>
      <w:proofErr w:type="gramEnd"/>
      <w:r>
        <w:rPr>
          <w:b/>
        </w:rPr>
        <w:t xml:space="preserve"> (1) </w:t>
      </w:r>
      <w:r>
        <w:t>Sertifika programlarına devam eden ve sınavların sonucunda başarılı olanlara “Başarı Sertifikası”, sertifika programlarına devam eden ancak sınavlarda başarısız olanlar ile seminer ve kurs programlarına katılanlara “Katılım Belgesi” verilir.</w:t>
      </w:r>
    </w:p>
    <w:p w14:paraId="76491EEA" w14:textId="77777777" w:rsidR="0035365F" w:rsidRDefault="00777F1D">
      <w:pPr>
        <w:pStyle w:val="Balk1"/>
      </w:pPr>
      <w:r>
        <w:t>Eğitim-öğretim</w:t>
      </w:r>
      <w:r>
        <w:t xml:space="preserve"> programı ücretleri</w:t>
      </w:r>
    </w:p>
    <w:p w14:paraId="6E33EF6A" w14:textId="415C59BC" w:rsidR="0035365F" w:rsidRDefault="00777F1D">
      <w:pPr>
        <w:pStyle w:val="GvdeMetni"/>
        <w:ind w:right="111"/>
      </w:pPr>
      <w:r>
        <w:rPr>
          <w:b/>
        </w:rPr>
        <w:t xml:space="preserve">MADDE </w:t>
      </w:r>
      <w:proofErr w:type="gramStart"/>
      <w:r>
        <w:rPr>
          <w:b/>
        </w:rPr>
        <w:t xml:space="preserve">15 </w:t>
      </w:r>
      <w:r>
        <w:t>-</w:t>
      </w:r>
      <w:proofErr w:type="gramEnd"/>
      <w:r>
        <w:t xml:space="preserve"> (1) Eğitim–öğretim programına katılım için öngörülen ücretler, katılımcıların ödeme güçleri, piyasa koşulları ve öğretim elemanlarına ödenecek katkı payları ve program giderleri dikkate alınarak program önerisini hazırlayan b</w:t>
      </w:r>
      <w:r>
        <w:t xml:space="preserve">irim/birimler tarafından Yönetim Kuruluna önerilir; Sertifika Programları için Senato onayından sonra, Seminer ve Kurs Programları için Yönetim Kurulu onayından sonra yürürlüğe girer. Ücretler program duyurularında ilan edilen Tekirdağ </w:t>
      </w:r>
      <w:r>
        <w:t>Namık Kemal Üniversitesi Döne</w:t>
      </w:r>
      <w:r>
        <w:t>r Sermaye Saymanlığı hesabına yatırılır.</w:t>
      </w:r>
    </w:p>
    <w:p w14:paraId="5974B1D0" w14:textId="77777777" w:rsidR="0035365F" w:rsidRDefault="00777F1D">
      <w:pPr>
        <w:pStyle w:val="Balk1"/>
      </w:pPr>
      <w:r>
        <w:t>Eğitim-öğretim programının iptali</w:t>
      </w:r>
    </w:p>
    <w:p w14:paraId="6CD65F96" w14:textId="77777777" w:rsidR="0035365F" w:rsidRDefault="00777F1D">
      <w:pPr>
        <w:pStyle w:val="GvdeMetni"/>
        <w:ind w:right="119"/>
      </w:pPr>
      <w:r>
        <w:rPr>
          <w:b/>
        </w:rPr>
        <w:t xml:space="preserve">MADDE </w:t>
      </w:r>
      <w:proofErr w:type="gramStart"/>
      <w:r>
        <w:rPr>
          <w:b/>
        </w:rPr>
        <w:t>16 -</w:t>
      </w:r>
      <w:proofErr w:type="gramEnd"/>
      <w:r>
        <w:rPr>
          <w:b/>
        </w:rPr>
        <w:t xml:space="preserve"> </w:t>
      </w:r>
      <w:r>
        <w:t>(1) NAKSEM tarafından açılacağı duyurularak katılımcı kayıtları yapılan eğitim-öğretim programları, program duyurusunda ilan edilen asgari katılımcı sayısına ulaşılamadığ</w:t>
      </w:r>
      <w:r>
        <w:t>ı takdirde Yönetim Kurulu kararı ile iptal edilebilir. Programın iptal edilmesi halinde, daha önce yatırılmış katılımcı ücretleri Döner Sermaye Saymanlığı tarafından iade</w:t>
      </w:r>
      <w:r>
        <w:rPr>
          <w:spacing w:val="-2"/>
        </w:rPr>
        <w:t xml:space="preserve"> </w:t>
      </w:r>
      <w:r>
        <w:t>edilir.</w:t>
      </w:r>
    </w:p>
    <w:p w14:paraId="771DF453" w14:textId="77777777" w:rsidR="0035365F" w:rsidRDefault="0035365F">
      <w:pPr>
        <w:pStyle w:val="GvdeMetni"/>
        <w:spacing w:before="2"/>
        <w:ind w:left="0" w:firstLine="0"/>
        <w:jc w:val="left"/>
      </w:pPr>
    </w:p>
    <w:p w14:paraId="533317A7" w14:textId="77777777" w:rsidR="0035365F" w:rsidRDefault="00777F1D">
      <w:pPr>
        <w:pStyle w:val="Balk1"/>
        <w:spacing w:before="0" w:line="240" w:lineRule="auto"/>
        <w:ind w:left="2760" w:right="2763"/>
        <w:jc w:val="center"/>
      </w:pPr>
      <w:r>
        <w:t>SON HÜKÜMLER</w:t>
      </w:r>
    </w:p>
    <w:p w14:paraId="6A1F331D" w14:textId="77777777" w:rsidR="0035365F" w:rsidRDefault="0035365F">
      <w:pPr>
        <w:pStyle w:val="GvdeMetni"/>
        <w:spacing w:before="7"/>
        <w:ind w:left="0" w:firstLine="0"/>
        <w:jc w:val="left"/>
        <w:rPr>
          <w:b/>
          <w:sz w:val="23"/>
        </w:rPr>
      </w:pPr>
    </w:p>
    <w:p w14:paraId="49F8CA62" w14:textId="0A1DA85C" w:rsidR="0035365F" w:rsidRDefault="00777F1D">
      <w:pPr>
        <w:pStyle w:val="GvdeMetni"/>
        <w:ind w:right="114"/>
      </w:pPr>
      <w:r>
        <w:rPr>
          <w:b/>
        </w:rPr>
        <w:t xml:space="preserve">MADDE </w:t>
      </w:r>
      <w:proofErr w:type="gramStart"/>
      <w:r>
        <w:rPr>
          <w:b/>
        </w:rPr>
        <w:t>17 -</w:t>
      </w:r>
      <w:proofErr w:type="gramEnd"/>
      <w:r>
        <w:rPr>
          <w:b/>
        </w:rPr>
        <w:t xml:space="preserve"> </w:t>
      </w:r>
      <w:r>
        <w:t>(1) Yönergede hüküm bulunmayan hallerde23/11/2008 g</w:t>
      </w:r>
      <w:r>
        <w:t xml:space="preserve">ün ve 27063 sayılı Resmi Gazetede yayınlanan Tekirdağ </w:t>
      </w:r>
      <w:r>
        <w:t>Namık Kemal Üniversitesi Sürekli Eğitim Merkezi (NAKSEM) Yönetmeliği ve 2547 sayılı Yükseköğretim Kanunu ile diğer mevzuat hükümleri uygulanır.</w:t>
      </w:r>
    </w:p>
    <w:p w14:paraId="6878EC30" w14:textId="77777777" w:rsidR="0035365F" w:rsidRDefault="0035365F">
      <w:pPr>
        <w:sectPr w:rsidR="0035365F" w:rsidSect="00777F1D">
          <w:pgSz w:w="11910" w:h="16840"/>
          <w:pgMar w:top="1460" w:right="853" w:bottom="280" w:left="1300" w:header="708" w:footer="708" w:gutter="0"/>
          <w:cols w:space="708"/>
        </w:sectPr>
      </w:pPr>
    </w:p>
    <w:p w14:paraId="0209DE6F" w14:textId="77777777" w:rsidR="0035365F" w:rsidRDefault="00777F1D">
      <w:pPr>
        <w:pStyle w:val="Balk1"/>
        <w:spacing w:before="78"/>
        <w:jc w:val="left"/>
      </w:pPr>
      <w:r>
        <w:lastRenderedPageBreak/>
        <w:t>Yürürlük</w:t>
      </w:r>
    </w:p>
    <w:p w14:paraId="4FA6F881" w14:textId="77777777" w:rsidR="0035365F" w:rsidRDefault="00777F1D">
      <w:pPr>
        <w:pStyle w:val="GvdeMetni"/>
        <w:jc w:val="left"/>
      </w:pPr>
      <w:r>
        <w:rPr>
          <w:b/>
        </w:rPr>
        <w:t xml:space="preserve">MADDE </w:t>
      </w:r>
      <w:proofErr w:type="gramStart"/>
      <w:r>
        <w:rPr>
          <w:b/>
        </w:rPr>
        <w:t>18 -</w:t>
      </w:r>
      <w:proofErr w:type="gramEnd"/>
      <w:r>
        <w:rPr>
          <w:b/>
        </w:rPr>
        <w:t xml:space="preserve"> </w:t>
      </w:r>
      <w:r>
        <w:t>(1) Bu yönerge Üniversite Senatos</w:t>
      </w:r>
      <w:r>
        <w:t>u tarafından kabul edildiği tarihte yürürlüğe girer.</w:t>
      </w:r>
    </w:p>
    <w:p w14:paraId="53983ED6" w14:textId="77777777" w:rsidR="0035365F" w:rsidRDefault="00777F1D">
      <w:pPr>
        <w:pStyle w:val="Balk1"/>
        <w:jc w:val="left"/>
      </w:pPr>
      <w:r>
        <w:t>Yürütme</w:t>
      </w:r>
    </w:p>
    <w:p w14:paraId="12AF7DA6" w14:textId="43C6108A" w:rsidR="0035365F" w:rsidRDefault="00777F1D">
      <w:pPr>
        <w:pStyle w:val="GvdeMetni"/>
        <w:spacing w:line="274" w:lineRule="exact"/>
        <w:ind w:left="824" w:firstLine="0"/>
        <w:jc w:val="left"/>
      </w:pPr>
      <w:r>
        <w:rPr>
          <w:b/>
        </w:rPr>
        <w:t xml:space="preserve">MADDE 19- </w:t>
      </w:r>
      <w:r>
        <w:t xml:space="preserve">(1) Bu yönergeyi Tekirdağ </w:t>
      </w:r>
      <w:r>
        <w:t>Namık Kemal Üniversitesi Rektörü yürütür.</w:t>
      </w:r>
    </w:p>
    <w:p w14:paraId="4F9BAD05" w14:textId="224976C7" w:rsidR="00777F1D" w:rsidRDefault="00777F1D">
      <w:pPr>
        <w:pStyle w:val="GvdeMetni"/>
        <w:spacing w:line="274" w:lineRule="exact"/>
        <w:ind w:left="824" w:firstLine="0"/>
        <w:jc w:val="left"/>
      </w:pPr>
    </w:p>
    <w:p w14:paraId="775E8196" w14:textId="7F9E5AC3" w:rsidR="00777F1D" w:rsidRDefault="00777F1D">
      <w:pPr>
        <w:pStyle w:val="GvdeMetni"/>
        <w:spacing w:line="274" w:lineRule="exact"/>
        <w:ind w:left="824" w:firstLine="0"/>
        <w:jc w:val="left"/>
      </w:pPr>
    </w:p>
    <w:p w14:paraId="790CF408" w14:textId="00FAC73A" w:rsidR="00777F1D" w:rsidRDefault="00777F1D">
      <w:pPr>
        <w:pStyle w:val="GvdeMetni"/>
        <w:spacing w:line="274" w:lineRule="exact"/>
        <w:ind w:left="824" w:firstLine="0"/>
        <w:jc w:val="left"/>
      </w:pPr>
    </w:p>
    <w:p w14:paraId="2FB9BA56" w14:textId="707FE813" w:rsidR="00777F1D" w:rsidRDefault="00777F1D">
      <w:pPr>
        <w:pStyle w:val="GvdeMetni"/>
        <w:spacing w:line="274" w:lineRule="exact"/>
        <w:ind w:left="824" w:firstLine="0"/>
        <w:jc w:val="left"/>
      </w:pPr>
      <w:r>
        <w:t>*Yürürlük Tarihi: 03.03.2009</w:t>
      </w:r>
    </w:p>
    <w:p w14:paraId="132AC883" w14:textId="15B28054" w:rsidR="00777F1D" w:rsidRDefault="00777F1D">
      <w:pPr>
        <w:pStyle w:val="GvdeMetni"/>
        <w:spacing w:line="274" w:lineRule="exact"/>
        <w:ind w:left="824" w:firstLine="0"/>
        <w:jc w:val="left"/>
      </w:pPr>
      <w:r>
        <w:t>*İlgili Birim: Sürekli Eğitim Merkezi</w:t>
      </w:r>
    </w:p>
    <w:sectPr w:rsidR="00777F1D" w:rsidSect="00777F1D">
      <w:pgSz w:w="11910" w:h="16840"/>
      <w:pgMar w:top="1460" w:right="853"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78"/>
    <w:multiLevelType w:val="hybridMultilevel"/>
    <w:tmpl w:val="DA209D88"/>
    <w:lvl w:ilvl="0" w:tplc="0DB88BB2">
      <w:start w:val="2"/>
      <w:numFmt w:val="decimal"/>
      <w:lvlText w:val="(%1)"/>
      <w:lvlJc w:val="left"/>
      <w:pPr>
        <w:ind w:left="116" w:hanging="372"/>
        <w:jc w:val="left"/>
      </w:pPr>
      <w:rPr>
        <w:rFonts w:ascii="Times New Roman" w:eastAsia="Times New Roman" w:hAnsi="Times New Roman" w:cs="Times New Roman" w:hint="default"/>
        <w:spacing w:val="-29"/>
        <w:w w:val="100"/>
        <w:sz w:val="24"/>
        <w:szCs w:val="24"/>
        <w:lang w:val="tr-TR" w:eastAsia="tr-TR" w:bidi="tr-TR"/>
      </w:rPr>
    </w:lvl>
    <w:lvl w:ilvl="1" w:tplc="97D8BAAE">
      <w:numFmt w:val="bullet"/>
      <w:lvlText w:val="•"/>
      <w:lvlJc w:val="left"/>
      <w:pPr>
        <w:ind w:left="1038" w:hanging="372"/>
      </w:pPr>
      <w:rPr>
        <w:rFonts w:hint="default"/>
        <w:lang w:val="tr-TR" w:eastAsia="tr-TR" w:bidi="tr-TR"/>
      </w:rPr>
    </w:lvl>
    <w:lvl w:ilvl="2" w:tplc="419ECAB6">
      <w:numFmt w:val="bullet"/>
      <w:lvlText w:val="•"/>
      <w:lvlJc w:val="left"/>
      <w:pPr>
        <w:ind w:left="1957" w:hanging="372"/>
      </w:pPr>
      <w:rPr>
        <w:rFonts w:hint="default"/>
        <w:lang w:val="tr-TR" w:eastAsia="tr-TR" w:bidi="tr-TR"/>
      </w:rPr>
    </w:lvl>
    <w:lvl w:ilvl="3" w:tplc="53F42FB4">
      <w:numFmt w:val="bullet"/>
      <w:lvlText w:val="•"/>
      <w:lvlJc w:val="left"/>
      <w:pPr>
        <w:ind w:left="2875" w:hanging="372"/>
      </w:pPr>
      <w:rPr>
        <w:rFonts w:hint="default"/>
        <w:lang w:val="tr-TR" w:eastAsia="tr-TR" w:bidi="tr-TR"/>
      </w:rPr>
    </w:lvl>
    <w:lvl w:ilvl="4" w:tplc="72CA249C">
      <w:numFmt w:val="bullet"/>
      <w:lvlText w:val="•"/>
      <w:lvlJc w:val="left"/>
      <w:pPr>
        <w:ind w:left="3794" w:hanging="372"/>
      </w:pPr>
      <w:rPr>
        <w:rFonts w:hint="default"/>
        <w:lang w:val="tr-TR" w:eastAsia="tr-TR" w:bidi="tr-TR"/>
      </w:rPr>
    </w:lvl>
    <w:lvl w:ilvl="5" w:tplc="FE5EF722">
      <w:numFmt w:val="bullet"/>
      <w:lvlText w:val="•"/>
      <w:lvlJc w:val="left"/>
      <w:pPr>
        <w:ind w:left="4713" w:hanging="372"/>
      </w:pPr>
      <w:rPr>
        <w:rFonts w:hint="default"/>
        <w:lang w:val="tr-TR" w:eastAsia="tr-TR" w:bidi="tr-TR"/>
      </w:rPr>
    </w:lvl>
    <w:lvl w:ilvl="6" w:tplc="9E8CD8A6">
      <w:numFmt w:val="bullet"/>
      <w:lvlText w:val="•"/>
      <w:lvlJc w:val="left"/>
      <w:pPr>
        <w:ind w:left="5631" w:hanging="372"/>
      </w:pPr>
      <w:rPr>
        <w:rFonts w:hint="default"/>
        <w:lang w:val="tr-TR" w:eastAsia="tr-TR" w:bidi="tr-TR"/>
      </w:rPr>
    </w:lvl>
    <w:lvl w:ilvl="7" w:tplc="13F4CF7E">
      <w:numFmt w:val="bullet"/>
      <w:lvlText w:val="•"/>
      <w:lvlJc w:val="left"/>
      <w:pPr>
        <w:ind w:left="6550" w:hanging="372"/>
      </w:pPr>
      <w:rPr>
        <w:rFonts w:hint="default"/>
        <w:lang w:val="tr-TR" w:eastAsia="tr-TR" w:bidi="tr-TR"/>
      </w:rPr>
    </w:lvl>
    <w:lvl w:ilvl="8" w:tplc="AFC49EB4">
      <w:numFmt w:val="bullet"/>
      <w:lvlText w:val="•"/>
      <w:lvlJc w:val="left"/>
      <w:pPr>
        <w:ind w:left="7469" w:hanging="372"/>
      </w:pPr>
      <w:rPr>
        <w:rFonts w:hint="default"/>
        <w:lang w:val="tr-TR" w:eastAsia="tr-TR" w:bidi="tr-TR"/>
      </w:rPr>
    </w:lvl>
  </w:abstractNum>
  <w:abstractNum w:abstractNumId="1" w15:restartNumberingAfterBreak="0">
    <w:nsid w:val="070040A1"/>
    <w:multiLevelType w:val="hybridMultilevel"/>
    <w:tmpl w:val="358C9B08"/>
    <w:lvl w:ilvl="0" w:tplc="18501C30">
      <w:start w:val="1"/>
      <w:numFmt w:val="lowerLetter"/>
      <w:lvlText w:val="%1)"/>
      <w:lvlJc w:val="left"/>
      <w:pPr>
        <w:ind w:left="116" w:hanging="305"/>
        <w:jc w:val="left"/>
      </w:pPr>
      <w:rPr>
        <w:rFonts w:ascii="Times New Roman" w:eastAsia="Times New Roman" w:hAnsi="Times New Roman" w:cs="Times New Roman" w:hint="default"/>
        <w:spacing w:val="-23"/>
        <w:w w:val="99"/>
        <w:sz w:val="24"/>
        <w:szCs w:val="24"/>
        <w:lang w:val="tr-TR" w:eastAsia="tr-TR" w:bidi="tr-TR"/>
      </w:rPr>
    </w:lvl>
    <w:lvl w:ilvl="1" w:tplc="BD04F028">
      <w:numFmt w:val="bullet"/>
      <w:lvlText w:val="•"/>
      <w:lvlJc w:val="left"/>
      <w:pPr>
        <w:ind w:left="1038" w:hanging="305"/>
      </w:pPr>
      <w:rPr>
        <w:rFonts w:hint="default"/>
        <w:lang w:val="tr-TR" w:eastAsia="tr-TR" w:bidi="tr-TR"/>
      </w:rPr>
    </w:lvl>
    <w:lvl w:ilvl="2" w:tplc="E9F88004">
      <w:numFmt w:val="bullet"/>
      <w:lvlText w:val="•"/>
      <w:lvlJc w:val="left"/>
      <w:pPr>
        <w:ind w:left="1957" w:hanging="305"/>
      </w:pPr>
      <w:rPr>
        <w:rFonts w:hint="default"/>
        <w:lang w:val="tr-TR" w:eastAsia="tr-TR" w:bidi="tr-TR"/>
      </w:rPr>
    </w:lvl>
    <w:lvl w:ilvl="3" w:tplc="A8C2AF3E">
      <w:numFmt w:val="bullet"/>
      <w:lvlText w:val="•"/>
      <w:lvlJc w:val="left"/>
      <w:pPr>
        <w:ind w:left="2875" w:hanging="305"/>
      </w:pPr>
      <w:rPr>
        <w:rFonts w:hint="default"/>
        <w:lang w:val="tr-TR" w:eastAsia="tr-TR" w:bidi="tr-TR"/>
      </w:rPr>
    </w:lvl>
    <w:lvl w:ilvl="4" w:tplc="8BF83710">
      <w:numFmt w:val="bullet"/>
      <w:lvlText w:val="•"/>
      <w:lvlJc w:val="left"/>
      <w:pPr>
        <w:ind w:left="3794" w:hanging="305"/>
      </w:pPr>
      <w:rPr>
        <w:rFonts w:hint="default"/>
        <w:lang w:val="tr-TR" w:eastAsia="tr-TR" w:bidi="tr-TR"/>
      </w:rPr>
    </w:lvl>
    <w:lvl w:ilvl="5" w:tplc="C91CC0D6">
      <w:numFmt w:val="bullet"/>
      <w:lvlText w:val="•"/>
      <w:lvlJc w:val="left"/>
      <w:pPr>
        <w:ind w:left="4713" w:hanging="305"/>
      </w:pPr>
      <w:rPr>
        <w:rFonts w:hint="default"/>
        <w:lang w:val="tr-TR" w:eastAsia="tr-TR" w:bidi="tr-TR"/>
      </w:rPr>
    </w:lvl>
    <w:lvl w:ilvl="6" w:tplc="64E8934E">
      <w:numFmt w:val="bullet"/>
      <w:lvlText w:val="•"/>
      <w:lvlJc w:val="left"/>
      <w:pPr>
        <w:ind w:left="5631" w:hanging="305"/>
      </w:pPr>
      <w:rPr>
        <w:rFonts w:hint="default"/>
        <w:lang w:val="tr-TR" w:eastAsia="tr-TR" w:bidi="tr-TR"/>
      </w:rPr>
    </w:lvl>
    <w:lvl w:ilvl="7" w:tplc="87729F90">
      <w:numFmt w:val="bullet"/>
      <w:lvlText w:val="•"/>
      <w:lvlJc w:val="left"/>
      <w:pPr>
        <w:ind w:left="6550" w:hanging="305"/>
      </w:pPr>
      <w:rPr>
        <w:rFonts w:hint="default"/>
        <w:lang w:val="tr-TR" w:eastAsia="tr-TR" w:bidi="tr-TR"/>
      </w:rPr>
    </w:lvl>
    <w:lvl w:ilvl="8" w:tplc="D6A03D9A">
      <w:numFmt w:val="bullet"/>
      <w:lvlText w:val="•"/>
      <w:lvlJc w:val="left"/>
      <w:pPr>
        <w:ind w:left="7469" w:hanging="305"/>
      </w:pPr>
      <w:rPr>
        <w:rFonts w:hint="default"/>
        <w:lang w:val="tr-TR" w:eastAsia="tr-TR" w:bidi="tr-TR"/>
      </w:rPr>
    </w:lvl>
  </w:abstractNum>
  <w:abstractNum w:abstractNumId="2" w15:restartNumberingAfterBreak="0">
    <w:nsid w:val="57411B79"/>
    <w:multiLevelType w:val="hybridMultilevel"/>
    <w:tmpl w:val="2CD69C26"/>
    <w:lvl w:ilvl="0" w:tplc="0E90F7B2">
      <w:start w:val="1"/>
      <w:numFmt w:val="lowerLetter"/>
      <w:lvlText w:val="%1)"/>
      <w:lvlJc w:val="left"/>
      <w:pPr>
        <w:ind w:left="116" w:hanging="187"/>
        <w:jc w:val="left"/>
      </w:pPr>
      <w:rPr>
        <w:rFonts w:ascii="Times New Roman" w:eastAsia="Times New Roman" w:hAnsi="Times New Roman" w:cs="Times New Roman" w:hint="default"/>
        <w:spacing w:val="-1"/>
        <w:w w:val="100"/>
        <w:sz w:val="22"/>
        <w:szCs w:val="22"/>
        <w:lang w:val="tr-TR" w:eastAsia="tr-TR" w:bidi="tr-TR"/>
      </w:rPr>
    </w:lvl>
    <w:lvl w:ilvl="1" w:tplc="0DF8528E">
      <w:numFmt w:val="bullet"/>
      <w:lvlText w:val="•"/>
      <w:lvlJc w:val="left"/>
      <w:pPr>
        <w:ind w:left="1038" w:hanging="187"/>
      </w:pPr>
      <w:rPr>
        <w:rFonts w:hint="default"/>
        <w:lang w:val="tr-TR" w:eastAsia="tr-TR" w:bidi="tr-TR"/>
      </w:rPr>
    </w:lvl>
    <w:lvl w:ilvl="2" w:tplc="87368C98">
      <w:numFmt w:val="bullet"/>
      <w:lvlText w:val="•"/>
      <w:lvlJc w:val="left"/>
      <w:pPr>
        <w:ind w:left="1957" w:hanging="187"/>
      </w:pPr>
      <w:rPr>
        <w:rFonts w:hint="default"/>
        <w:lang w:val="tr-TR" w:eastAsia="tr-TR" w:bidi="tr-TR"/>
      </w:rPr>
    </w:lvl>
    <w:lvl w:ilvl="3" w:tplc="131678C6">
      <w:numFmt w:val="bullet"/>
      <w:lvlText w:val="•"/>
      <w:lvlJc w:val="left"/>
      <w:pPr>
        <w:ind w:left="2875" w:hanging="187"/>
      </w:pPr>
      <w:rPr>
        <w:rFonts w:hint="default"/>
        <w:lang w:val="tr-TR" w:eastAsia="tr-TR" w:bidi="tr-TR"/>
      </w:rPr>
    </w:lvl>
    <w:lvl w:ilvl="4" w:tplc="E390AE0E">
      <w:numFmt w:val="bullet"/>
      <w:lvlText w:val="•"/>
      <w:lvlJc w:val="left"/>
      <w:pPr>
        <w:ind w:left="3794" w:hanging="187"/>
      </w:pPr>
      <w:rPr>
        <w:rFonts w:hint="default"/>
        <w:lang w:val="tr-TR" w:eastAsia="tr-TR" w:bidi="tr-TR"/>
      </w:rPr>
    </w:lvl>
    <w:lvl w:ilvl="5" w:tplc="E8D85D7C">
      <w:numFmt w:val="bullet"/>
      <w:lvlText w:val="•"/>
      <w:lvlJc w:val="left"/>
      <w:pPr>
        <w:ind w:left="4713" w:hanging="187"/>
      </w:pPr>
      <w:rPr>
        <w:rFonts w:hint="default"/>
        <w:lang w:val="tr-TR" w:eastAsia="tr-TR" w:bidi="tr-TR"/>
      </w:rPr>
    </w:lvl>
    <w:lvl w:ilvl="6" w:tplc="B41AE8B6">
      <w:numFmt w:val="bullet"/>
      <w:lvlText w:val="•"/>
      <w:lvlJc w:val="left"/>
      <w:pPr>
        <w:ind w:left="5631" w:hanging="187"/>
      </w:pPr>
      <w:rPr>
        <w:rFonts w:hint="default"/>
        <w:lang w:val="tr-TR" w:eastAsia="tr-TR" w:bidi="tr-TR"/>
      </w:rPr>
    </w:lvl>
    <w:lvl w:ilvl="7" w:tplc="0B460082">
      <w:numFmt w:val="bullet"/>
      <w:lvlText w:val="•"/>
      <w:lvlJc w:val="left"/>
      <w:pPr>
        <w:ind w:left="6550" w:hanging="187"/>
      </w:pPr>
      <w:rPr>
        <w:rFonts w:hint="default"/>
        <w:lang w:val="tr-TR" w:eastAsia="tr-TR" w:bidi="tr-TR"/>
      </w:rPr>
    </w:lvl>
    <w:lvl w:ilvl="8" w:tplc="E59C3CF4">
      <w:numFmt w:val="bullet"/>
      <w:lvlText w:val="•"/>
      <w:lvlJc w:val="left"/>
      <w:pPr>
        <w:ind w:left="7469" w:hanging="187"/>
      </w:pPr>
      <w:rPr>
        <w:rFonts w:hint="default"/>
        <w:lang w:val="tr-TR" w:eastAsia="tr-TR" w:bidi="tr-TR"/>
      </w:rPr>
    </w:lvl>
  </w:abstractNum>
  <w:abstractNum w:abstractNumId="3" w15:restartNumberingAfterBreak="0">
    <w:nsid w:val="58F7576A"/>
    <w:multiLevelType w:val="hybridMultilevel"/>
    <w:tmpl w:val="AF864D12"/>
    <w:lvl w:ilvl="0" w:tplc="3856A014">
      <w:start w:val="2"/>
      <w:numFmt w:val="decimal"/>
      <w:lvlText w:val="(%1)"/>
      <w:lvlJc w:val="left"/>
      <w:pPr>
        <w:ind w:left="116" w:hanging="418"/>
        <w:jc w:val="left"/>
      </w:pPr>
      <w:rPr>
        <w:rFonts w:ascii="Times New Roman" w:eastAsia="Times New Roman" w:hAnsi="Times New Roman" w:cs="Times New Roman" w:hint="default"/>
        <w:spacing w:val="-14"/>
        <w:w w:val="99"/>
        <w:sz w:val="24"/>
        <w:szCs w:val="24"/>
        <w:lang w:val="tr-TR" w:eastAsia="tr-TR" w:bidi="tr-TR"/>
      </w:rPr>
    </w:lvl>
    <w:lvl w:ilvl="1" w:tplc="CD888404">
      <w:numFmt w:val="bullet"/>
      <w:lvlText w:val="•"/>
      <w:lvlJc w:val="left"/>
      <w:pPr>
        <w:ind w:left="1038" w:hanging="418"/>
      </w:pPr>
      <w:rPr>
        <w:rFonts w:hint="default"/>
        <w:lang w:val="tr-TR" w:eastAsia="tr-TR" w:bidi="tr-TR"/>
      </w:rPr>
    </w:lvl>
    <w:lvl w:ilvl="2" w:tplc="F2006B12">
      <w:numFmt w:val="bullet"/>
      <w:lvlText w:val="•"/>
      <w:lvlJc w:val="left"/>
      <w:pPr>
        <w:ind w:left="1957" w:hanging="418"/>
      </w:pPr>
      <w:rPr>
        <w:rFonts w:hint="default"/>
        <w:lang w:val="tr-TR" w:eastAsia="tr-TR" w:bidi="tr-TR"/>
      </w:rPr>
    </w:lvl>
    <w:lvl w:ilvl="3" w:tplc="01E2A336">
      <w:numFmt w:val="bullet"/>
      <w:lvlText w:val="•"/>
      <w:lvlJc w:val="left"/>
      <w:pPr>
        <w:ind w:left="2875" w:hanging="418"/>
      </w:pPr>
      <w:rPr>
        <w:rFonts w:hint="default"/>
        <w:lang w:val="tr-TR" w:eastAsia="tr-TR" w:bidi="tr-TR"/>
      </w:rPr>
    </w:lvl>
    <w:lvl w:ilvl="4" w:tplc="B9DCD1FA">
      <w:numFmt w:val="bullet"/>
      <w:lvlText w:val="•"/>
      <w:lvlJc w:val="left"/>
      <w:pPr>
        <w:ind w:left="3794" w:hanging="418"/>
      </w:pPr>
      <w:rPr>
        <w:rFonts w:hint="default"/>
        <w:lang w:val="tr-TR" w:eastAsia="tr-TR" w:bidi="tr-TR"/>
      </w:rPr>
    </w:lvl>
    <w:lvl w:ilvl="5" w:tplc="F55204F0">
      <w:numFmt w:val="bullet"/>
      <w:lvlText w:val="•"/>
      <w:lvlJc w:val="left"/>
      <w:pPr>
        <w:ind w:left="4713" w:hanging="418"/>
      </w:pPr>
      <w:rPr>
        <w:rFonts w:hint="default"/>
        <w:lang w:val="tr-TR" w:eastAsia="tr-TR" w:bidi="tr-TR"/>
      </w:rPr>
    </w:lvl>
    <w:lvl w:ilvl="6" w:tplc="CF2C6570">
      <w:numFmt w:val="bullet"/>
      <w:lvlText w:val="•"/>
      <w:lvlJc w:val="left"/>
      <w:pPr>
        <w:ind w:left="5631" w:hanging="418"/>
      </w:pPr>
      <w:rPr>
        <w:rFonts w:hint="default"/>
        <w:lang w:val="tr-TR" w:eastAsia="tr-TR" w:bidi="tr-TR"/>
      </w:rPr>
    </w:lvl>
    <w:lvl w:ilvl="7" w:tplc="DCA894D4">
      <w:numFmt w:val="bullet"/>
      <w:lvlText w:val="•"/>
      <w:lvlJc w:val="left"/>
      <w:pPr>
        <w:ind w:left="6550" w:hanging="418"/>
      </w:pPr>
      <w:rPr>
        <w:rFonts w:hint="default"/>
        <w:lang w:val="tr-TR" w:eastAsia="tr-TR" w:bidi="tr-TR"/>
      </w:rPr>
    </w:lvl>
    <w:lvl w:ilvl="8" w:tplc="0E0C50B8">
      <w:numFmt w:val="bullet"/>
      <w:lvlText w:val="•"/>
      <w:lvlJc w:val="left"/>
      <w:pPr>
        <w:ind w:left="7469" w:hanging="418"/>
      </w:pPr>
      <w:rPr>
        <w:rFonts w:hint="default"/>
        <w:lang w:val="tr-TR" w:eastAsia="tr-TR" w:bidi="tr-TR"/>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5F"/>
    <w:rsid w:val="0035365F"/>
    <w:rsid w:val="00777F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5443"/>
  <w15:docId w15:val="{A06EEF25-4C21-434B-A9CB-0DBA3A7D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before="3" w:line="274" w:lineRule="exact"/>
      <w:ind w:left="824"/>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7"/>
      <w:jc w:val="both"/>
    </w:pPr>
    <w:rPr>
      <w:sz w:val="24"/>
      <w:szCs w:val="24"/>
    </w:rPr>
  </w:style>
  <w:style w:type="paragraph" w:styleId="ListeParagraf">
    <w:name w:val="List Paragraph"/>
    <w:basedOn w:val="Normal"/>
    <w:uiPriority w:val="1"/>
    <w:qFormat/>
    <w:pPr>
      <w:ind w:left="116" w:firstLine="707"/>
      <w:jc w:val="both"/>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1465</Words>
  <Characters>8354</Characters>
  <Application>Microsoft Office Word</Application>
  <DocSecurity>0</DocSecurity>
  <Lines>69</Lines>
  <Paragraphs>19</Paragraphs>
  <ScaleCrop>false</ScaleCrop>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NAMIK KEMAL ÜNİVERSİTESİ</dc:title>
  <dc:creator>VESTEL</dc:creator>
  <cp:lastModifiedBy>GÜNEŞ</cp:lastModifiedBy>
  <cp:revision>2</cp:revision>
  <dcterms:created xsi:type="dcterms:W3CDTF">2021-11-10T06:34:00Z</dcterms:created>
  <dcterms:modified xsi:type="dcterms:W3CDTF">2021-11-10T06:34:00Z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Creator">
    <vt:lpwstr>Microsoft® Office Word 2007</vt:lpwstr>
  </property>
  <property fmtid="{D5CDD505-2E9C-101B-9397-08002B2CF9AE}" pid="4" name="LastSaved">
    <vt:filetime>2021-11-10T00:00:00Z</vt:filetime>
  </property>
</Properties>
</file>