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FDEF" w14:textId="77777777" w:rsidR="00CB0BFD" w:rsidRPr="008D29A1" w:rsidRDefault="00CB0BFD">
      <w:pPr>
        <w:spacing w:line="240" w:lineRule="atLeast"/>
        <w:jc w:val="center"/>
        <w:rPr>
          <w:b/>
          <w:bCs/>
          <w:sz w:val="22"/>
          <w:szCs w:val="22"/>
        </w:rPr>
      </w:pPr>
    </w:p>
    <w:p w14:paraId="18F0FBA8" w14:textId="77777777" w:rsidR="00F348D8" w:rsidRPr="008D29A1" w:rsidRDefault="00791F5D">
      <w:pPr>
        <w:spacing w:line="240" w:lineRule="atLeast"/>
        <w:jc w:val="center"/>
        <w:rPr>
          <w:sz w:val="22"/>
          <w:szCs w:val="22"/>
        </w:rPr>
      </w:pPr>
      <w:r w:rsidRPr="008D29A1">
        <w:rPr>
          <w:b/>
          <w:bCs/>
          <w:sz w:val="22"/>
          <w:szCs w:val="22"/>
        </w:rPr>
        <w:t>BİRİNCİ BÖLÜM</w:t>
      </w:r>
    </w:p>
    <w:p w14:paraId="6FF32C34" w14:textId="2EA688CF" w:rsidR="00F348D8" w:rsidRPr="008D29A1" w:rsidRDefault="00E012AD">
      <w:pPr>
        <w:spacing w:line="240" w:lineRule="atLeast"/>
        <w:jc w:val="center"/>
        <w:rPr>
          <w:b/>
          <w:bCs/>
          <w:sz w:val="22"/>
          <w:szCs w:val="22"/>
        </w:rPr>
      </w:pPr>
      <w:r w:rsidRPr="008D29A1">
        <w:rPr>
          <w:b/>
          <w:bCs/>
          <w:sz w:val="22"/>
          <w:szCs w:val="22"/>
        </w:rPr>
        <w:t>Başlangıç Hükümleri</w:t>
      </w:r>
    </w:p>
    <w:p w14:paraId="67F9313F" w14:textId="77777777" w:rsidR="00FA257A" w:rsidRPr="008D29A1" w:rsidRDefault="00FA257A">
      <w:pPr>
        <w:spacing w:line="240" w:lineRule="atLeast"/>
        <w:jc w:val="center"/>
        <w:rPr>
          <w:b/>
          <w:bCs/>
          <w:sz w:val="22"/>
          <w:szCs w:val="22"/>
        </w:rPr>
      </w:pPr>
    </w:p>
    <w:p w14:paraId="5EF3AE5D" w14:textId="45DB2F10" w:rsidR="00F348D8" w:rsidRPr="008D29A1" w:rsidRDefault="00791F5D" w:rsidP="00033B28">
      <w:pPr>
        <w:spacing w:line="240" w:lineRule="atLeast"/>
        <w:ind w:firstLine="709"/>
        <w:jc w:val="both"/>
        <w:rPr>
          <w:sz w:val="22"/>
          <w:szCs w:val="22"/>
        </w:rPr>
      </w:pPr>
      <w:r w:rsidRPr="008D29A1">
        <w:rPr>
          <w:b/>
          <w:bCs/>
          <w:sz w:val="22"/>
          <w:szCs w:val="22"/>
        </w:rPr>
        <w:t>Amaç</w:t>
      </w:r>
    </w:p>
    <w:p w14:paraId="45752025" w14:textId="6CE358B6" w:rsidR="00F348D8" w:rsidRPr="008D29A1" w:rsidRDefault="00791F5D" w:rsidP="00033B28">
      <w:pPr>
        <w:spacing w:line="240" w:lineRule="atLeast"/>
        <w:ind w:firstLine="709"/>
        <w:jc w:val="both"/>
        <w:rPr>
          <w:sz w:val="22"/>
          <w:szCs w:val="22"/>
        </w:rPr>
      </w:pPr>
      <w:r w:rsidRPr="008D29A1">
        <w:rPr>
          <w:b/>
          <w:bCs/>
          <w:sz w:val="22"/>
          <w:szCs w:val="22"/>
        </w:rPr>
        <w:t xml:space="preserve">MADDE 1 – </w:t>
      </w:r>
      <w:r w:rsidRPr="008D29A1">
        <w:rPr>
          <w:sz w:val="22"/>
          <w:szCs w:val="22"/>
        </w:rPr>
        <w:t>(1) Bu Yönetmeliğin amacı; Tekirdağ Namık Kemal Üniversitesi öğretim elemanlarının teknoloji geliştirme bölgelerinde görevlendirilme</w:t>
      </w:r>
      <w:r w:rsidR="00E012AD" w:rsidRPr="008D29A1">
        <w:rPr>
          <w:sz w:val="22"/>
          <w:szCs w:val="22"/>
        </w:rPr>
        <w:t>leri</w:t>
      </w:r>
      <w:r w:rsidRPr="008D29A1">
        <w:rPr>
          <w:sz w:val="22"/>
          <w:szCs w:val="22"/>
        </w:rPr>
        <w:t>, şirket kurabilme</w:t>
      </w:r>
      <w:r w:rsidR="00E012AD" w:rsidRPr="008D29A1">
        <w:rPr>
          <w:sz w:val="22"/>
          <w:szCs w:val="22"/>
        </w:rPr>
        <w:t>leri</w:t>
      </w:r>
      <w:r w:rsidRPr="008D29A1">
        <w:rPr>
          <w:sz w:val="22"/>
          <w:szCs w:val="22"/>
        </w:rPr>
        <w:t>, kurulu bir şirkete ortak olabilme</w:t>
      </w:r>
      <w:r w:rsidR="00E012AD" w:rsidRPr="008D29A1">
        <w:rPr>
          <w:sz w:val="22"/>
          <w:szCs w:val="22"/>
        </w:rPr>
        <w:t>leri</w:t>
      </w:r>
      <w:r w:rsidRPr="008D29A1">
        <w:rPr>
          <w:sz w:val="22"/>
          <w:szCs w:val="22"/>
        </w:rPr>
        <w:t xml:space="preserve"> ve/veya bu şirketlerin yönetimlerinde görev alabilmelerine ilişkin usul ve esasları </w:t>
      </w:r>
      <w:r w:rsidR="00E012AD" w:rsidRPr="008D29A1">
        <w:rPr>
          <w:sz w:val="22"/>
          <w:szCs w:val="22"/>
        </w:rPr>
        <w:t>belirlemektir.</w:t>
      </w:r>
    </w:p>
    <w:p w14:paraId="662DE7D5" w14:textId="77777777" w:rsidR="00CB0BFD" w:rsidRPr="008D29A1" w:rsidRDefault="00CB0BFD" w:rsidP="00033B28">
      <w:pPr>
        <w:spacing w:line="240" w:lineRule="atLeast"/>
        <w:ind w:firstLine="709"/>
        <w:jc w:val="both"/>
        <w:rPr>
          <w:sz w:val="22"/>
          <w:szCs w:val="22"/>
        </w:rPr>
      </w:pPr>
    </w:p>
    <w:p w14:paraId="395EF6AC" w14:textId="68CF2DE8" w:rsidR="00F348D8" w:rsidRPr="008D29A1" w:rsidRDefault="00791F5D" w:rsidP="00033B28">
      <w:pPr>
        <w:spacing w:line="240" w:lineRule="atLeast"/>
        <w:ind w:firstLine="709"/>
        <w:jc w:val="both"/>
        <w:rPr>
          <w:sz w:val="22"/>
          <w:szCs w:val="22"/>
        </w:rPr>
      </w:pPr>
      <w:r w:rsidRPr="008D29A1">
        <w:rPr>
          <w:b/>
          <w:bCs/>
          <w:sz w:val="22"/>
          <w:szCs w:val="22"/>
        </w:rPr>
        <w:t>Kapsam</w:t>
      </w:r>
    </w:p>
    <w:p w14:paraId="0B29E60D" w14:textId="64806F33" w:rsidR="00F348D8" w:rsidRPr="008D29A1" w:rsidRDefault="00791F5D" w:rsidP="00033B28">
      <w:pPr>
        <w:spacing w:line="240" w:lineRule="atLeast"/>
        <w:ind w:firstLine="709"/>
        <w:jc w:val="both"/>
        <w:rPr>
          <w:sz w:val="22"/>
          <w:szCs w:val="22"/>
        </w:rPr>
      </w:pPr>
      <w:r w:rsidRPr="008D29A1">
        <w:rPr>
          <w:b/>
          <w:bCs/>
          <w:sz w:val="22"/>
          <w:szCs w:val="22"/>
        </w:rPr>
        <w:t xml:space="preserve">MADDE 2 – </w:t>
      </w:r>
      <w:r w:rsidRPr="008D29A1">
        <w:rPr>
          <w:sz w:val="22"/>
          <w:szCs w:val="22"/>
        </w:rPr>
        <w:t>(1) Bu Yönetmelik; Tekirdağ Namık Kemal Üniversitesi öğretim elemanlarının teknoloji geliştirme bölgelerinde görevlendirilme</w:t>
      </w:r>
      <w:r w:rsidR="00E012AD" w:rsidRPr="008D29A1">
        <w:rPr>
          <w:sz w:val="22"/>
          <w:szCs w:val="22"/>
        </w:rPr>
        <w:t>leri</w:t>
      </w:r>
      <w:r w:rsidRPr="008D29A1">
        <w:rPr>
          <w:sz w:val="22"/>
          <w:szCs w:val="22"/>
        </w:rPr>
        <w:t>, şirket kurabilme</w:t>
      </w:r>
      <w:r w:rsidR="00E012AD" w:rsidRPr="008D29A1">
        <w:rPr>
          <w:sz w:val="22"/>
          <w:szCs w:val="22"/>
        </w:rPr>
        <w:t>leri</w:t>
      </w:r>
      <w:r w:rsidRPr="008D29A1">
        <w:rPr>
          <w:sz w:val="22"/>
          <w:szCs w:val="22"/>
        </w:rPr>
        <w:t>, kurulu bir şirkete ortak olabilme</w:t>
      </w:r>
      <w:r w:rsidR="00E012AD" w:rsidRPr="008D29A1">
        <w:rPr>
          <w:sz w:val="22"/>
          <w:szCs w:val="22"/>
        </w:rPr>
        <w:t>leri</w:t>
      </w:r>
      <w:r w:rsidRPr="008D29A1">
        <w:rPr>
          <w:sz w:val="22"/>
          <w:szCs w:val="22"/>
        </w:rPr>
        <w:t xml:space="preserve"> ve/veya bu şirketlerin yönetimlerinde görev alabilmelerine ilişkin hükümleri kapsar.</w:t>
      </w:r>
    </w:p>
    <w:p w14:paraId="1A4556D0" w14:textId="77777777" w:rsidR="00CB0BFD" w:rsidRPr="008D29A1" w:rsidRDefault="00CB0BFD" w:rsidP="00033B28">
      <w:pPr>
        <w:spacing w:line="240" w:lineRule="atLeast"/>
        <w:ind w:firstLine="709"/>
        <w:jc w:val="both"/>
        <w:rPr>
          <w:sz w:val="22"/>
          <w:szCs w:val="22"/>
        </w:rPr>
      </w:pPr>
    </w:p>
    <w:p w14:paraId="616B31B9" w14:textId="2E36E6F2" w:rsidR="00F348D8" w:rsidRPr="008D29A1" w:rsidRDefault="00791F5D" w:rsidP="00033B28">
      <w:pPr>
        <w:spacing w:line="240" w:lineRule="atLeast"/>
        <w:ind w:firstLine="709"/>
        <w:jc w:val="both"/>
        <w:rPr>
          <w:sz w:val="22"/>
          <w:szCs w:val="22"/>
        </w:rPr>
      </w:pPr>
      <w:r w:rsidRPr="008D29A1">
        <w:rPr>
          <w:b/>
          <w:bCs/>
          <w:sz w:val="22"/>
          <w:szCs w:val="22"/>
        </w:rPr>
        <w:t>Dayanak</w:t>
      </w:r>
    </w:p>
    <w:p w14:paraId="685F7E77" w14:textId="1602687F" w:rsidR="00F348D8" w:rsidRPr="008D29A1" w:rsidRDefault="00791F5D" w:rsidP="00033B28">
      <w:pPr>
        <w:spacing w:line="240" w:lineRule="atLeast"/>
        <w:ind w:firstLine="709"/>
        <w:jc w:val="both"/>
        <w:rPr>
          <w:sz w:val="22"/>
          <w:szCs w:val="22"/>
        </w:rPr>
      </w:pPr>
      <w:r w:rsidRPr="008D29A1">
        <w:rPr>
          <w:b/>
          <w:bCs/>
          <w:sz w:val="22"/>
          <w:szCs w:val="22"/>
        </w:rPr>
        <w:t xml:space="preserve">MADDE 3 – </w:t>
      </w:r>
      <w:r w:rsidRPr="008D29A1">
        <w:rPr>
          <w:sz w:val="22"/>
          <w:szCs w:val="22"/>
        </w:rPr>
        <w:t xml:space="preserve">(1) Bu Yönetmelik, </w:t>
      </w:r>
      <w:r w:rsidR="00C743B4" w:rsidRPr="008D29A1">
        <w:rPr>
          <w:sz w:val="22"/>
          <w:szCs w:val="22"/>
        </w:rPr>
        <w:t>4/11/1981 tarihli ve 2547 sayılı Yükseköğretim Kanununun 14 ün</w:t>
      </w:r>
      <w:r w:rsidR="00082450" w:rsidRPr="008D29A1">
        <w:rPr>
          <w:sz w:val="22"/>
          <w:szCs w:val="22"/>
        </w:rPr>
        <w:t>cü, 3</w:t>
      </w:r>
      <w:r w:rsidR="005344E3" w:rsidRPr="008D29A1">
        <w:rPr>
          <w:sz w:val="22"/>
          <w:szCs w:val="22"/>
        </w:rPr>
        <w:t>6 ncı ve 39 uncu maddeleri ile</w:t>
      </w:r>
      <w:r w:rsidR="00C743B4" w:rsidRPr="008D29A1">
        <w:rPr>
          <w:sz w:val="22"/>
          <w:szCs w:val="22"/>
        </w:rPr>
        <w:t xml:space="preserve"> </w:t>
      </w:r>
      <w:r w:rsidRPr="008D29A1">
        <w:rPr>
          <w:sz w:val="22"/>
          <w:szCs w:val="22"/>
        </w:rPr>
        <w:t>26/6/2001 tarihli ve 4691 sayılı Teknoloji Geliştirme Bölgeleri Kanununun 7 nci maddesi</w:t>
      </w:r>
      <w:r w:rsidR="00082450" w:rsidRPr="008D29A1">
        <w:rPr>
          <w:sz w:val="22"/>
          <w:szCs w:val="22"/>
        </w:rPr>
        <w:t>ne</w:t>
      </w:r>
      <w:r w:rsidR="00C743B4" w:rsidRPr="008D29A1">
        <w:rPr>
          <w:sz w:val="22"/>
          <w:szCs w:val="22"/>
        </w:rPr>
        <w:t xml:space="preserve"> </w:t>
      </w:r>
      <w:r w:rsidRPr="008D29A1">
        <w:rPr>
          <w:sz w:val="22"/>
          <w:szCs w:val="22"/>
        </w:rPr>
        <w:t>dayanılarak hazırlanmıştır.</w:t>
      </w:r>
    </w:p>
    <w:p w14:paraId="7C81C6B3" w14:textId="77777777" w:rsidR="00CB0BFD" w:rsidRPr="008D29A1" w:rsidRDefault="00CB0BFD" w:rsidP="00033B28">
      <w:pPr>
        <w:spacing w:line="240" w:lineRule="atLeast"/>
        <w:ind w:firstLine="709"/>
        <w:jc w:val="both"/>
        <w:rPr>
          <w:sz w:val="22"/>
          <w:szCs w:val="22"/>
        </w:rPr>
      </w:pPr>
    </w:p>
    <w:p w14:paraId="32838987" w14:textId="756F8628" w:rsidR="00F348D8" w:rsidRPr="008D29A1" w:rsidRDefault="00791F5D" w:rsidP="00033B28">
      <w:pPr>
        <w:spacing w:line="240" w:lineRule="atLeast"/>
        <w:ind w:firstLine="709"/>
        <w:jc w:val="both"/>
        <w:rPr>
          <w:sz w:val="22"/>
          <w:szCs w:val="22"/>
        </w:rPr>
      </w:pPr>
      <w:r w:rsidRPr="008D29A1">
        <w:rPr>
          <w:b/>
          <w:bCs/>
          <w:sz w:val="22"/>
          <w:szCs w:val="22"/>
        </w:rPr>
        <w:t>Tanımlar</w:t>
      </w:r>
    </w:p>
    <w:p w14:paraId="7B3FC1E7" w14:textId="470ADC6D" w:rsidR="00F348D8" w:rsidRPr="008D29A1" w:rsidRDefault="00791F5D" w:rsidP="00033B28">
      <w:pPr>
        <w:spacing w:line="240" w:lineRule="atLeast"/>
        <w:ind w:firstLine="709"/>
        <w:jc w:val="both"/>
        <w:rPr>
          <w:sz w:val="22"/>
          <w:szCs w:val="22"/>
        </w:rPr>
      </w:pPr>
      <w:r w:rsidRPr="008D29A1">
        <w:rPr>
          <w:b/>
          <w:bCs/>
          <w:sz w:val="22"/>
          <w:szCs w:val="22"/>
        </w:rPr>
        <w:t xml:space="preserve">MADDE 4 – </w:t>
      </w:r>
      <w:r w:rsidRPr="008D29A1">
        <w:rPr>
          <w:sz w:val="22"/>
          <w:szCs w:val="22"/>
        </w:rPr>
        <w:t>(1) Bu Yönetmelikte geçen</w:t>
      </w:r>
      <w:r w:rsidR="00FA257A" w:rsidRPr="008D29A1">
        <w:rPr>
          <w:sz w:val="22"/>
          <w:szCs w:val="22"/>
        </w:rPr>
        <w:t>;</w:t>
      </w:r>
    </w:p>
    <w:p w14:paraId="57FEAE28" w14:textId="06B71C90" w:rsidR="00F348D8" w:rsidRPr="008D29A1" w:rsidRDefault="00791F5D" w:rsidP="00033B28">
      <w:pPr>
        <w:spacing w:line="240" w:lineRule="atLeast"/>
        <w:ind w:firstLine="709"/>
        <w:jc w:val="both"/>
        <w:rPr>
          <w:sz w:val="22"/>
          <w:szCs w:val="22"/>
        </w:rPr>
      </w:pPr>
      <w:r w:rsidRPr="008D29A1">
        <w:rPr>
          <w:sz w:val="22"/>
          <w:szCs w:val="22"/>
        </w:rPr>
        <w:t>a) Bölge: Namık Kemal Üniversitesi Teknoloji Geliştirme Bölgesi ile diğer teknoloji geliştirme bölgelerini,</w:t>
      </w:r>
    </w:p>
    <w:p w14:paraId="606C1C75" w14:textId="77777777" w:rsidR="00F348D8" w:rsidRPr="008D29A1" w:rsidRDefault="00791F5D" w:rsidP="00033B28">
      <w:pPr>
        <w:spacing w:line="240" w:lineRule="atLeast"/>
        <w:ind w:firstLine="709"/>
        <w:jc w:val="both"/>
        <w:rPr>
          <w:sz w:val="22"/>
          <w:szCs w:val="22"/>
        </w:rPr>
      </w:pPr>
      <w:r w:rsidRPr="008D29A1">
        <w:rPr>
          <w:sz w:val="22"/>
          <w:szCs w:val="22"/>
        </w:rPr>
        <w:t>b) Rektör: Tekirdağ Namık Kemal Üniversitesi Rektörünü,</w:t>
      </w:r>
    </w:p>
    <w:p w14:paraId="2E8C8BDF" w14:textId="77777777" w:rsidR="00F348D8" w:rsidRPr="008D29A1" w:rsidRDefault="00791F5D" w:rsidP="00033B28">
      <w:pPr>
        <w:spacing w:line="240" w:lineRule="atLeast"/>
        <w:ind w:firstLine="709"/>
        <w:jc w:val="both"/>
        <w:rPr>
          <w:sz w:val="22"/>
          <w:szCs w:val="22"/>
        </w:rPr>
      </w:pPr>
      <w:r w:rsidRPr="008D29A1">
        <w:rPr>
          <w:sz w:val="22"/>
          <w:szCs w:val="22"/>
        </w:rPr>
        <w:t>c) Sürekli görevlendirilen öğretim elemanları: Üniversiteden izinli olarak tüm çalışma zamanını bölgede geçiren öğretim elemanlarını,</w:t>
      </w:r>
    </w:p>
    <w:p w14:paraId="1D56D649" w14:textId="698AFC2B" w:rsidR="00FA257A" w:rsidRPr="008D29A1" w:rsidRDefault="00FA257A" w:rsidP="00033B28">
      <w:pPr>
        <w:spacing w:line="240" w:lineRule="atLeast"/>
        <w:ind w:firstLine="709"/>
        <w:jc w:val="both"/>
        <w:rPr>
          <w:sz w:val="22"/>
          <w:szCs w:val="22"/>
        </w:rPr>
      </w:pPr>
      <w:r w:rsidRPr="008D29A1">
        <w:rPr>
          <w:sz w:val="22"/>
          <w:szCs w:val="22"/>
        </w:rPr>
        <w:t>ç</w:t>
      </w:r>
      <w:r w:rsidR="00791F5D" w:rsidRPr="008D29A1">
        <w:rPr>
          <w:sz w:val="22"/>
          <w:szCs w:val="22"/>
        </w:rPr>
        <w:t>) Şirket: Bölgede yer alan veya bölgede kurulacak olan şirketleri,</w:t>
      </w:r>
    </w:p>
    <w:p w14:paraId="5BDBA193" w14:textId="13F8F7D5" w:rsidR="00F348D8" w:rsidRPr="008D29A1" w:rsidRDefault="00FA257A" w:rsidP="00033B28">
      <w:pPr>
        <w:spacing w:line="240" w:lineRule="atLeast"/>
        <w:ind w:firstLine="709"/>
        <w:jc w:val="both"/>
        <w:rPr>
          <w:sz w:val="22"/>
          <w:szCs w:val="22"/>
        </w:rPr>
      </w:pPr>
      <w:r w:rsidRPr="008D29A1">
        <w:rPr>
          <w:sz w:val="22"/>
          <w:szCs w:val="22"/>
        </w:rPr>
        <w:t>d</w:t>
      </w:r>
      <w:r w:rsidR="00791F5D" w:rsidRPr="008D29A1">
        <w:rPr>
          <w:sz w:val="22"/>
          <w:szCs w:val="22"/>
        </w:rPr>
        <w:t>) Üniversite: Tekirdağ Namık Kemal Üniversitesini,</w:t>
      </w:r>
    </w:p>
    <w:p w14:paraId="13D26CA1" w14:textId="514863AB" w:rsidR="00F348D8" w:rsidRPr="008D29A1" w:rsidRDefault="00FA257A" w:rsidP="00033B28">
      <w:pPr>
        <w:spacing w:line="240" w:lineRule="atLeast"/>
        <w:ind w:firstLine="709"/>
        <w:jc w:val="both"/>
        <w:rPr>
          <w:sz w:val="22"/>
          <w:szCs w:val="22"/>
        </w:rPr>
      </w:pPr>
      <w:r w:rsidRPr="008D29A1">
        <w:rPr>
          <w:sz w:val="22"/>
          <w:szCs w:val="22"/>
        </w:rPr>
        <w:t>e</w:t>
      </w:r>
      <w:r w:rsidR="00791F5D" w:rsidRPr="008D29A1">
        <w:rPr>
          <w:sz w:val="22"/>
          <w:szCs w:val="22"/>
        </w:rPr>
        <w:t>) Üniversite Yönetim Kurulu (ÜYK): Tekirdağ Namık Kemal Üniversitesi Yönetim Kurulunu,</w:t>
      </w:r>
    </w:p>
    <w:p w14:paraId="0A9E295E" w14:textId="76581F70" w:rsidR="00F348D8" w:rsidRPr="008D29A1" w:rsidRDefault="00FA257A" w:rsidP="00033B28">
      <w:pPr>
        <w:spacing w:line="240" w:lineRule="atLeast"/>
        <w:ind w:firstLine="709"/>
        <w:jc w:val="both"/>
        <w:rPr>
          <w:sz w:val="22"/>
          <w:szCs w:val="22"/>
        </w:rPr>
      </w:pPr>
      <w:r w:rsidRPr="008D29A1">
        <w:rPr>
          <w:sz w:val="22"/>
          <w:szCs w:val="22"/>
        </w:rPr>
        <w:t>f</w:t>
      </w:r>
      <w:r w:rsidR="00791F5D" w:rsidRPr="008D29A1">
        <w:rPr>
          <w:sz w:val="22"/>
          <w:szCs w:val="22"/>
        </w:rPr>
        <w:t>) Yarı zamanlı görevlendirilen öğretim elemanları: Üniversitenin izni</w:t>
      </w:r>
      <w:r w:rsidRPr="008D29A1">
        <w:rPr>
          <w:sz w:val="22"/>
          <w:szCs w:val="22"/>
        </w:rPr>
        <w:t>yle</w:t>
      </w:r>
      <w:r w:rsidR="00791F5D" w:rsidRPr="008D29A1">
        <w:rPr>
          <w:sz w:val="22"/>
          <w:szCs w:val="22"/>
        </w:rPr>
        <w:t xml:space="preserve"> ve Üniversitedeki asli görevlerini yerine getirmek koşulu</w:t>
      </w:r>
      <w:r w:rsidRPr="008D29A1">
        <w:rPr>
          <w:sz w:val="22"/>
          <w:szCs w:val="22"/>
        </w:rPr>
        <w:t>yla</w:t>
      </w:r>
      <w:r w:rsidR="00791F5D" w:rsidRPr="008D29A1">
        <w:rPr>
          <w:sz w:val="22"/>
          <w:szCs w:val="22"/>
        </w:rPr>
        <w:t xml:space="preserve"> yarı zamanlı olarak Bölgede görev alan öğretim elemanlarını,</w:t>
      </w:r>
    </w:p>
    <w:p w14:paraId="70A5BC8F" w14:textId="798235A4" w:rsidR="00F348D8" w:rsidRPr="008D29A1" w:rsidRDefault="00FA257A" w:rsidP="00033B28">
      <w:pPr>
        <w:spacing w:line="240" w:lineRule="atLeast"/>
        <w:ind w:firstLine="709"/>
        <w:jc w:val="both"/>
        <w:rPr>
          <w:sz w:val="22"/>
          <w:szCs w:val="22"/>
        </w:rPr>
      </w:pPr>
      <w:r w:rsidRPr="008D29A1">
        <w:rPr>
          <w:sz w:val="22"/>
          <w:szCs w:val="22"/>
        </w:rPr>
        <w:t>g</w:t>
      </w:r>
      <w:r w:rsidR="00791F5D" w:rsidRPr="008D29A1">
        <w:rPr>
          <w:sz w:val="22"/>
          <w:szCs w:val="22"/>
        </w:rPr>
        <w:t xml:space="preserve">) Yönetici Şirket: Bölgenin yönetim ve işleyişinden sorumlu olan Namık Kemal Üniversitesi Teknoloji Geliştirme Bölgesi </w:t>
      </w:r>
      <w:r w:rsidR="00082450" w:rsidRPr="008D29A1">
        <w:rPr>
          <w:sz w:val="22"/>
          <w:szCs w:val="22"/>
        </w:rPr>
        <w:t xml:space="preserve">Anonim </w:t>
      </w:r>
      <w:r w:rsidR="00791F5D" w:rsidRPr="008D29A1">
        <w:rPr>
          <w:sz w:val="22"/>
          <w:szCs w:val="22"/>
        </w:rPr>
        <w:t>Şirketini,</w:t>
      </w:r>
    </w:p>
    <w:p w14:paraId="213FA9BF" w14:textId="77777777" w:rsidR="00F348D8" w:rsidRPr="008D29A1" w:rsidRDefault="00791F5D" w:rsidP="00033B28">
      <w:pPr>
        <w:spacing w:line="240" w:lineRule="atLeast"/>
        <w:ind w:firstLine="709"/>
        <w:rPr>
          <w:sz w:val="22"/>
          <w:szCs w:val="22"/>
        </w:rPr>
      </w:pPr>
      <w:r w:rsidRPr="008D29A1">
        <w:rPr>
          <w:sz w:val="22"/>
          <w:szCs w:val="22"/>
        </w:rPr>
        <w:t>ifade eder.</w:t>
      </w:r>
    </w:p>
    <w:p w14:paraId="225FB82A" w14:textId="19B0C62D" w:rsidR="00F348D8" w:rsidRPr="008D29A1" w:rsidRDefault="00F348D8">
      <w:pPr>
        <w:spacing w:line="240" w:lineRule="atLeast"/>
        <w:rPr>
          <w:sz w:val="22"/>
          <w:szCs w:val="22"/>
        </w:rPr>
      </w:pPr>
    </w:p>
    <w:p w14:paraId="66B09153" w14:textId="1EC3FE1D" w:rsidR="00CB0BFD" w:rsidRPr="008D29A1" w:rsidRDefault="00CB0BFD">
      <w:pPr>
        <w:spacing w:line="240" w:lineRule="atLeast"/>
        <w:rPr>
          <w:sz w:val="22"/>
          <w:szCs w:val="22"/>
        </w:rPr>
      </w:pPr>
    </w:p>
    <w:p w14:paraId="13057D16" w14:textId="77777777" w:rsidR="008D29A1" w:rsidRPr="008D29A1" w:rsidRDefault="008D29A1">
      <w:pPr>
        <w:spacing w:line="240" w:lineRule="atLeast"/>
        <w:rPr>
          <w:sz w:val="22"/>
          <w:szCs w:val="22"/>
        </w:rPr>
      </w:pPr>
    </w:p>
    <w:p w14:paraId="1296B048" w14:textId="77777777" w:rsidR="008D29A1" w:rsidRPr="008D29A1" w:rsidRDefault="008D29A1">
      <w:pPr>
        <w:spacing w:line="240" w:lineRule="atLeast"/>
        <w:rPr>
          <w:sz w:val="22"/>
          <w:szCs w:val="22"/>
        </w:rPr>
      </w:pPr>
    </w:p>
    <w:p w14:paraId="19029FF0" w14:textId="77777777" w:rsidR="008D29A1" w:rsidRDefault="008D29A1">
      <w:pPr>
        <w:spacing w:line="240" w:lineRule="atLeast"/>
        <w:rPr>
          <w:sz w:val="22"/>
          <w:szCs w:val="22"/>
        </w:rPr>
      </w:pPr>
    </w:p>
    <w:p w14:paraId="3A91F7E5" w14:textId="77777777" w:rsidR="008D29A1" w:rsidRDefault="008D29A1">
      <w:pPr>
        <w:spacing w:line="240" w:lineRule="atLeast"/>
        <w:rPr>
          <w:sz w:val="22"/>
          <w:szCs w:val="22"/>
        </w:rPr>
      </w:pPr>
    </w:p>
    <w:p w14:paraId="032FA21A" w14:textId="77777777" w:rsidR="008D29A1" w:rsidRDefault="008D29A1">
      <w:pPr>
        <w:spacing w:line="240" w:lineRule="atLeast"/>
        <w:rPr>
          <w:sz w:val="22"/>
          <w:szCs w:val="22"/>
        </w:rPr>
      </w:pPr>
    </w:p>
    <w:p w14:paraId="6F15616D" w14:textId="77777777" w:rsidR="008D29A1" w:rsidRDefault="008D29A1">
      <w:pPr>
        <w:spacing w:line="240" w:lineRule="atLeast"/>
        <w:rPr>
          <w:sz w:val="22"/>
          <w:szCs w:val="22"/>
        </w:rPr>
      </w:pPr>
    </w:p>
    <w:p w14:paraId="2A84E616" w14:textId="77777777" w:rsidR="008D29A1" w:rsidRDefault="008D29A1">
      <w:pPr>
        <w:spacing w:line="240" w:lineRule="atLeast"/>
        <w:rPr>
          <w:sz w:val="22"/>
          <w:szCs w:val="22"/>
        </w:rPr>
      </w:pPr>
    </w:p>
    <w:p w14:paraId="6E027751" w14:textId="77777777" w:rsidR="008D29A1" w:rsidRDefault="008D29A1">
      <w:pPr>
        <w:spacing w:line="240" w:lineRule="atLeast"/>
        <w:rPr>
          <w:sz w:val="22"/>
          <w:szCs w:val="22"/>
        </w:rPr>
      </w:pPr>
    </w:p>
    <w:p w14:paraId="293A788D" w14:textId="77777777" w:rsidR="008D29A1" w:rsidRDefault="008D29A1">
      <w:pPr>
        <w:spacing w:line="240" w:lineRule="atLeast"/>
        <w:rPr>
          <w:sz w:val="22"/>
          <w:szCs w:val="22"/>
        </w:rPr>
      </w:pPr>
    </w:p>
    <w:p w14:paraId="0F35CC03" w14:textId="77777777" w:rsidR="008D29A1" w:rsidRPr="008D29A1" w:rsidRDefault="008D29A1">
      <w:pPr>
        <w:spacing w:line="240" w:lineRule="atLeast"/>
        <w:rPr>
          <w:sz w:val="22"/>
          <w:szCs w:val="22"/>
        </w:rPr>
      </w:pPr>
    </w:p>
    <w:p w14:paraId="6AAF8B57" w14:textId="77777777" w:rsidR="008D29A1" w:rsidRPr="008D29A1" w:rsidRDefault="008D29A1">
      <w:pPr>
        <w:spacing w:line="240" w:lineRule="atLeast"/>
        <w:rPr>
          <w:sz w:val="22"/>
          <w:szCs w:val="22"/>
        </w:rPr>
      </w:pPr>
    </w:p>
    <w:p w14:paraId="4D28EA70" w14:textId="77777777" w:rsidR="00F348D8" w:rsidRPr="008D29A1" w:rsidRDefault="00791F5D">
      <w:pPr>
        <w:spacing w:line="240" w:lineRule="atLeast"/>
        <w:jc w:val="center"/>
        <w:rPr>
          <w:sz w:val="22"/>
          <w:szCs w:val="22"/>
        </w:rPr>
      </w:pPr>
      <w:r w:rsidRPr="008D29A1">
        <w:rPr>
          <w:b/>
          <w:bCs/>
          <w:sz w:val="22"/>
          <w:szCs w:val="22"/>
        </w:rPr>
        <w:lastRenderedPageBreak/>
        <w:t>İKİNCİ BÖLÜM</w:t>
      </w:r>
    </w:p>
    <w:p w14:paraId="35B6B9F5" w14:textId="1350D29C" w:rsidR="00F348D8" w:rsidRPr="008D29A1" w:rsidRDefault="00791F5D">
      <w:pPr>
        <w:spacing w:line="240" w:lineRule="atLeast"/>
        <w:jc w:val="center"/>
        <w:rPr>
          <w:sz w:val="22"/>
          <w:szCs w:val="22"/>
        </w:rPr>
      </w:pPr>
      <w:r w:rsidRPr="008D29A1">
        <w:rPr>
          <w:b/>
          <w:bCs/>
          <w:sz w:val="22"/>
          <w:szCs w:val="22"/>
        </w:rPr>
        <w:t xml:space="preserve">Öğretim Elemanlarının Bölgede Görevlendirilmeleri </w:t>
      </w:r>
      <w:r w:rsidR="006A0655" w:rsidRPr="008D29A1">
        <w:rPr>
          <w:b/>
          <w:bCs/>
          <w:sz w:val="22"/>
          <w:szCs w:val="22"/>
        </w:rPr>
        <w:t>ile</w:t>
      </w:r>
      <w:r w:rsidRPr="008D29A1">
        <w:rPr>
          <w:b/>
          <w:bCs/>
          <w:sz w:val="22"/>
          <w:szCs w:val="22"/>
        </w:rPr>
        <w:t xml:space="preserve"> Şirket </w:t>
      </w:r>
    </w:p>
    <w:p w14:paraId="3E08BBBA" w14:textId="1EAC723B" w:rsidR="00F348D8" w:rsidRPr="008D29A1" w:rsidRDefault="00791F5D">
      <w:pPr>
        <w:spacing w:line="240" w:lineRule="atLeast"/>
        <w:jc w:val="center"/>
        <w:rPr>
          <w:b/>
          <w:bCs/>
          <w:sz w:val="22"/>
          <w:szCs w:val="22"/>
        </w:rPr>
      </w:pPr>
      <w:r w:rsidRPr="008D29A1">
        <w:rPr>
          <w:b/>
          <w:bCs/>
          <w:sz w:val="22"/>
          <w:szCs w:val="22"/>
        </w:rPr>
        <w:t>Kurabilmeleri</w:t>
      </w:r>
      <w:r w:rsidR="006A0655" w:rsidRPr="008D29A1">
        <w:rPr>
          <w:b/>
          <w:bCs/>
          <w:sz w:val="22"/>
          <w:szCs w:val="22"/>
        </w:rPr>
        <w:t xml:space="preserve"> veya Ortak Olabilmelerine</w:t>
      </w:r>
      <w:r w:rsidRPr="008D29A1">
        <w:rPr>
          <w:b/>
          <w:bCs/>
          <w:sz w:val="22"/>
          <w:szCs w:val="22"/>
        </w:rPr>
        <w:t xml:space="preserve"> İlişkin Esaslar</w:t>
      </w:r>
    </w:p>
    <w:p w14:paraId="7016B299" w14:textId="77777777" w:rsidR="00F348D8" w:rsidRPr="008D29A1" w:rsidRDefault="00F348D8">
      <w:pPr>
        <w:spacing w:line="240" w:lineRule="atLeast"/>
        <w:jc w:val="center"/>
        <w:rPr>
          <w:sz w:val="22"/>
          <w:szCs w:val="22"/>
        </w:rPr>
      </w:pPr>
    </w:p>
    <w:p w14:paraId="31CE843B" w14:textId="58A706D1" w:rsidR="00F348D8" w:rsidRPr="008D29A1" w:rsidRDefault="00791F5D" w:rsidP="00033B28">
      <w:pPr>
        <w:spacing w:line="240" w:lineRule="atLeast"/>
        <w:ind w:firstLine="709"/>
        <w:jc w:val="both"/>
        <w:rPr>
          <w:sz w:val="22"/>
          <w:szCs w:val="22"/>
        </w:rPr>
      </w:pPr>
      <w:r w:rsidRPr="008D29A1">
        <w:rPr>
          <w:b/>
          <w:bCs/>
          <w:sz w:val="22"/>
          <w:szCs w:val="22"/>
        </w:rPr>
        <w:t>Öğretim elemanlarının bölgede görevlendirilmeleri</w:t>
      </w:r>
    </w:p>
    <w:p w14:paraId="5AB38D98" w14:textId="5D0FEC9C" w:rsidR="00F348D8" w:rsidRPr="008D29A1" w:rsidRDefault="00791F5D" w:rsidP="00033B28">
      <w:pPr>
        <w:spacing w:line="240" w:lineRule="atLeast"/>
        <w:ind w:firstLine="709"/>
        <w:jc w:val="both"/>
        <w:rPr>
          <w:sz w:val="22"/>
          <w:szCs w:val="22"/>
        </w:rPr>
      </w:pPr>
      <w:r w:rsidRPr="008D29A1">
        <w:rPr>
          <w:b/>
          <w:bCs/>
          <w:sz w:val="22"/>
          <w:szCs w:val="22"/>
        </w:rPr>
        <w:t xml:space="preserve">MADDE 5 </w:t>
      </w:r>
      <w:r w:rsidRPr="008D29A1">
        <w:rPr>
          <w:sz w:val="22"/>
          <w:szCs w:val="22"/>
        </w:rPr>
        <w:t>– (1) Bölgede yer alan faaliyetlerde hizmetine ihtiyaç duyulan Üniversite öğretim elemanlarına unvan ve koşullara bağlı olarak aşağıda yer alan sürelerde sürekli veya yarı zamanlı, aylıklı veya aylıksız olarak Bölgede çalışma izni verilebilir. Çalışma onayı, ilgili öğretim elemanının bağlı olduğu birimin yönetim kurulunun uygun görüşü ve ÜYK’n</w:t>
      </w:r>
      <w:r w:rsidR="00E257C8" w:rsidRPr="008D29A1">
        <w:rPr>
          <w:sz w:val="22"/>
          <w:szCs w:val="22"/>
        </w:rPr>
        <w:t>ı</w:t>
      </w:r>
      <w:r w:rsidRPr="008D29A1">
        <w:rPr>
          <w:sz w:val="22"/>
          <w:szCs w:val="22"/>
        </w:rPr>
        <w:t>n onayı ile gerçekleşir. Bölgede çalışan öğretim elemanlarının elde ettiği gelirler döner sermaye kapsamı dışında tutulur. Ayrıca, bunlardan sürekli olarak görevlendirilen ve 8/6/1949 tarihli ve 5434 sayılı Türkiye Cumhuriyeti Emekli Sandığı Kanununa tabi personelin bölgede geçirdikleri süre için emeklilik hakları saklı kalır.</w:t>
      </w:r>
    </w:p>
    <w:p w14:paraId="354BE8F8" w14:textId="46F5112F" w:rsidR="00F348D8" w:rsidRPr="008D29A1" w:rsidRDefault="00791F5D" w:rsidP="00033B28">
      <w:pPr>
        <w:spacing w:line="240" w:lineRule="atLeast"/>
        <w:ind w:firstLine="709"/>
        <w:jc w:val="both"/>
        <w:rPr>
          <w:sz w:val="22"/>
          <w:szCs w:val="22"/>
        </w:rPr>
      </w:pPr>
      <w:r w:rsidRPr="008D29A1">
        <w:rPr>
          <w:sz w:val="22"/>
          <w:szCs w:val="22"/>
        </w:rPr>
        <w:t xml:space="preserve">(2) Bölgede görevlendirme çeşitleri ve sürelerine ilişkin esaslar şunlardır: </w:t>
      </w:r>
    </w:p>
    <w:p w14:paraId="3C354963" w14:textId="2EF6DA99" w:rsidR="00F348D8" w:rsidRPr="008D29A1" w:rsidRDefault="00791F5D" w:rsidP="00033B28">
      <w:pPr>
        <w:spacing w:line="240" w:lineRule="atLeast"/>
        <w:ind w:firstLine="709"/>
        <w:jc w:val="both"/>
        <w:rPr>
          <w:b/>
          <w:bCs/>
          <w:sz w:val="22"/>
          <w:szCs w:val="22"/>
        </w:rPr>
      </w:pPr>
      <w:r w:rsidRPr="008D29A1">
        <w:rPr>
          <w:sz w:val="22"/>
          <w:szCs w:val="22"/>
        </w:rPr>
        <w:t>a) Sürekli görevlendirme: Üniversite öğretim elemanları; Üniversitenin uygun gördüğü sürelere bağlı olarak Bölgede sürekli olarak görevlendirilebilir. Üniversite öğretim elemanlarından Bölgede yer alan faaliyetlerde araştırmacı veya idari olarak hizmetine ihtiyaç duyulan ve sürekli olarak istihdam edilecek olanlara, Üniversitede en az 3 yıl fiili hizmet süresini doldurmuş olmak koşuluyla 1 yılı aşmamak üzere aylıksız izin verilebilir. Bu izin süresi</w:t>
      </w:r>
      <w:r w:rsidR="00EC32B4" w:rsidRPr="008D29A1">
        <w:rPr>
          <w:sz w:val="22"/>
          <w:szCs w:val="22"/>
        </w:rPr>
        <w:t>,</w:t>
      </w:r>
      <w:r w:rsidRPr="008D29A1">
        <w:rPr>
          <w:sz w:val="22"/>
          <w:szCs w:val="22"/>
        </w:rPr>
        <w:t xml:space="preserve"> ÜYK’nın kararı ile en fazla 1 yıl daha uzatılabilir. Bu şekilde izin almış olan bir öğretim elemanı, görevine döndükten sonra 3 yıl fiili hizmet süresini doldurmadıkça yeniden görevlendirme talep edemez. Öğretim elemanlarının sürekli olarak bölgede görev alabilmeleri için; 2547 sayılı Kanunun 38 inci ve 39 uncu maddeleri, 40 ıncı maddesinin birinci fıkrasının (b) bendi ile bu bendi kapsamındaki, uzun süreli izin ve askerlik süreleri dahil olmak üzere toplam görevlendirme süreleri kadar Üniversitede sürekli olarak çalışmış olmaları gerekir. Sürekli olarak istihdam edilecek personele kurumlarınca aylıksız izin verilir ve kadroları ile ilişkileri devam eder. Bunlardan sosyal güvenlik açısından 31/5/2006 tarihli ve 5510 sayılı Sosyal Sigortalar ve Genel Sağlık Sigortası Kanununun 4 üncü maddesinin birinci fıkrasının (c) bendi kapsamında sigortalı sayılanların asli kadroları esas alınarak belirlenecek sigorta primi işveren payı veya 5510 sayılı Kanunun geçici 4 üncü maddesi kapsamına girenlerin emeklilik keseneği</w:t>
      </w:r>
      <w:r w:rsidR="00EC32B4" w:rsidRPr="008D29A1">
        <w:rPr>
          <w:sz w:val="22"/>
          <w:szCs w:val="22"/>
        </w:rPr>
        <w:t>,</w:t>
      </w:r>
      <w:r w:rsidRPr="008D29A1">
        <w:rPr>
          <w:sz w:val="22"/>
          <w:szCs w:val="22"/>
        </w:rPr>
        <w:t xml:space="preserve"> kurum karşılığı ve genel sağlık sigortası primleri görev yaptıkları ilgili tüzel kişilik tarafından karşılanır ve görevlerinin bitiminde kıdem tazminatı ödenmez. Bu öğretim elemanları; Üniversitede idari görev alamaz ve ders veremezler.</w:t>
      </w:r>
      <w:r w:rsidRPr="008D29A1">
        <w:rPr>
          <w:b/>
          <w:bCs/>
          <w:sz w:val="22"/>
          <w:szCs w:val="22"/>
        </w:rPr>
        <w:t>        </w:t>
      </w:r>
    </w:p>
    <w:p w14:paraId="634D25E4" w14:textId="3AD111CE" w:rsidR="00F348D8" w:rsidRPr="008D29A1" w:rsidRDefault="00791F5D" w:rsidP="00033B28">
      <w:pPr>
        <w:spacing w:line="240" w:lineRule="atLeast"/>
        <w:ind w:firstLine="709"/>
        <w:jc w:val="both"/>
        <w:rPr>
          <w:sz w:val="22"/>
          <w:szCs w:val="22"/>
        </w:rPr>
      </w:pPr>
      <w:r w:rsidRPr="008D29A1">
        <w:rPr>
          <w:sz w:val="22"/>
          <w:szCs w:val="22"/>
        </w:rPr>
        <w:t xml:space="preserve">b) Yarı zamanlı görevlendirme: Bölgede yer alan faaliyetlerde araştırmacı ve idari olarak hizmetine ihtiyaç duyulan Üniversite öğretim elemanları; Üniversitedeki görevlerini aksatmamak koşulu ile bağlı olduğu birimin yönetim kurulu kararı ve ÜYK’nın kararı ile Üniversitenin uygun gördüğü sürelere bağlı olarak Bölgede 2547 sayılı Kanunun 38 inci maddesine göre yarı zamanlı olarak görevlendirilebilir. Bu şekildeki yarı zamanlı görevlendirilmelerde; öğretim elemanlarının Bölgedeki çalışmalarının niteliği ve süresi, öğretim elemanı ile </w:t>
      </w:r>
      <w:r w:rsidR="00EC32B4" w:rsidRPr="008D29A1">
        <w:rPr>
          <w:sz w:val="22"/>
          <w:szCs w:val="22"/>
        </w:rPr>
        <w:t>Y</w:t>
      </w:r>
      <w:r w:rsidRPr="008D29A1">
        <w:rPr>
          <w:sz w:val="22"/>
          <w:szCs w:val="22"/>
        </w:rPr>
        <w:t xml:space="preserve">önetici </w:t>
      </w:r>
      <w:r w:rsidR="00EC32B4" w:rsidRPr="008D29A1">
        <w:rPr>
          <w:sz w:val="22"/>
          <w:szCs w:val="22"/>
        </w:rPr>
        <w:t>Ş</w:t>
      </w:r>
      <w:r w:rsidRPr="008D29A1">
        <w:rPr>
          <w:sz w:val="22"/>
          <w:szCs w:val="22"/>
        </w:rPr>
        <w:t xml:space="preserve">irket veya diğer şirketler arasında yapılacak bir sözleşme ile belirlenir. Sözleşmenin feshi halinde görevlendirme kendiliğinden sona erer.     </w:t>
      </w:r>
    </w:p>
    <w:p w14:paraId="21B38E3F" w14:textId="77777777" w:rsidR="00F348D8" w:rsidRPr="008D29A1" w:rsidRDefault="00F348D8" w:rsidP="00033B28">
      <w:pPr>
        <w:spacing w:line="240" w:lineRule="atLeast"/>
        <w:ind w:firstLine="709"/>
        <w:jc w:val="both"/>
        <w:rPr>
          <w:b/>
          <w:bCs/>
          <w:sz w:val="22"/>
          <w:szCs w:val="22"/>
        </w:rPr>
      </w:pPr>
    </w:p>
    <w:p w14:paraId="69E5B406" w14:textId="01A4EC59" w:rsidR="00FA257A" w:rsidRPr="008D29A1" w:rsidRDefault="00791F5D" w:rsidP="00033B28">
      <w:pPr>
        <w:spacing w:line="240" w:lineRule="atLeast"/>
        <w:ind w:firstLine="709"/>
        <w:jc w:val="both"/>
        <w:rPr>
          <w:sz w:val="22"/>
          <w:szCs w:val="22"/>
        </w:rPr>
      </w:pPr>
      <w:r w:rsidRPr="008D29A1">
        <w:rPr>
          <w:b/>
          <w:bCs/>
          <w:sz w:val="22"/>
          <w:szCs w:val="22"/>
        </w:rPr>
        <w:t>Şirket kurma ve şirket ortaklığı</w:t>
      </w:r>
    </w:p>
    <w:p w14:paraId="3567DB46" w14:textId="2F0BC403" w:rsidR="00F348D8" w:rsidRPr="008D29A1" w:rsidRDefault="00791F5D" w:rsidP="00033B28">
      <w:pPr>
        <w:spacing w:line="240" w:lineRule="atLeast"/>
        <w:ind w:firstLine="709"/>
        <w:jc w:val="both"/>
        <w:rPr>
          <w:sz w:val="22"/>
          <w:szCs w:val="22"/>
        </w:rPr>
      </w:pPr>
      <w:r w:rsidRPr="008D29A1">
        <w:rPr>
          <w:b/>
          <w:bCs/>
          <w:sz w:val="22"/>
          <w:szCs w:val="22"/>
        </w:rPr>
        <w:t xml:space="preserve">MADDE 6 </w:t>
      </w:r>
      <w:r w:rsidRPr="008D29A1">
        <w:rPr>
          <w:sz w:val="22"/>
          <w:szCs w:val="22"/>
        </w:rPr>
        <w:t>– (1) Yaptıkları araştırmaların sonuçlarını ticarileştirmek isteyen öğretim elemanları, Bölgede şirket kurabilmek, kurulu bir şirkete ortak olabilmek ve/veya bu şirketlerin yönetiminde görev alabilmek için izin almak üzere ÜYK’ya başvurur. ÜYK</w:t>
      </w:r>
      <w:r w:rsidR="00D81E2D" w:rsidRPr="008D29A1">
        <w:rPr>
          <w:sz w:val="22"/>
          <w:szCs w:val="22"/>
        </w:rPr>
        <w:t>,</w:t>
      </w:r>
      <w:r w:rsidRPr="008D29A1">
        <w:rPr>
          <w:sz w:val="22"/>
          <w:szCs w:val="22"/>
        </w:rPr>
        <w:t xml:space="preserve"> başvuruyu inceleyerek öğretim elemanına Bölgede şirket kurma, kurulu bir şirkete ortak olma ve/veya bu şirketlerin yönetiminde görev alma izni verebilir. İlgili öğretim elemanının şirket yönetiminde görev alması hususunda, 5 inci maddenin ikinci fıkrasının (a) ve (b) bentlerindeki süreler ve esaslar uygulanır. </w:t>
      </w:r>
    </w:p>
    <w:p w14:paraId="6C53E272" w14:textId="77777777" w:rsidR="00F348D8" w:rsidRPr="008D29A1" w:rsidRDefault="00791F5D" w:rsidP="00033B28">
      <w:pPr>
        <w:spacing w:line="240" w:lineRule="atLeast"/>
        <w:ind w:firstLine="709"/>
        <w:jc w:val="both"/>
        <w:rPr>
          <w:sz w:val="22"/>
          <w:szCs w:val="22"/>
        </w:rPr>
      </w:pPr>
      <w:r w:rsidRPr="008D29A1">
        <w:rPr>
          <w:sz w:val="22"/>
          <w:szCs w:val="22"/>
        </w:rPr>
        <w:t xml:space="preserve">(2) Bu kapsamda, öğretim elemanları tarafından kurulan şirketlerden Üniversite adına alınacak patent hakkı, imtiyaz karşılığı ve benzeri gelirlerin miktarı ÜYK tarafından belirlenir. </w:t>
      </w:r>
    </w:p>
    <w:p w14:paraId="69232BB8" w14:textId="77777777" w:rsidR="00F348D8" w:rsidRPr="008D29A1" w:rsidRDefault="00791F5D" w:rsidP="00033B28">
      <w:pPr>
        <w:spacing w:line="240" w:lineRule="atLeast"/>
        <w:ind w:firstLine="709"/>
        <w:jc w:val="both"/>
        <w:rPr>
          <w:sz w:val="22"/>
          <w:szCs w:val="22"/>
        </w:rPr>
      </w:pPr>
      <w:r w:rsidRPr="008D29A1">
        <w:rPr>
          <w:sz w:val="22"/>
          <w:szCs w:val="22"/>
        </w:rPr>
        <w:t>(3) ÜYK, öğretim elemanlarının Bölgede şirket kurma, kurulu bir şirkete ortak olma ve/veya bu şirketlerin yönetiminde görev alma başvurularını incelemek ve izlemek üzere bir komisyona görev verebilir.</w:t>
      </w:r>
    </w:p>
    <w:p w14:paraId="055118E0" w14:textId="77777777" w:rsidR="00F348D8" w:rsidRPr="008D29A1" w:rsidRDefault="00F348D8" w:rsidP="00033B28">
      <w:pPr>
        <w:spacing w:line="240" w:lineRule="atLeast"/>
        <w:ind w:firstLine="709"/>
        <w:jc w:val="both"/>
        <w:rPr>
          <w:sz w:val="22"/>
          <w:szCs w:val="22"/>
        </w:rPr>
      </w:pPr>
    </w:p>
    <w:p w14:paraId="5BBC3C22" w14:textId="77777777" w:rsidR="0073229A" w:rsidRPr="008D29A1" w:rsidRDefault="0073229A" w:rsidP="00033B28">
      <w:pPr>
        <w:spacing w:line="240" w:lineRule="atLeast"/>
        <w:ind w:firstLine="709"/>
        <w:jc w:val="both"/>
        <w:rPr>
          <w:b/>
          <w:bCs/>
          <w:sz w:val="22"/>
          <w:szCs w:val="22"/>
        </w:rPr>
      </w:pPr>
    </w:p>
    <w:p w14:paraId="607C0E5D" w14:textId="77777777" w:rsidR="0073229A" w:rsidRPr="008D29A1" w:rsidRDefault="0073229A" w:rsidP="00033B28">
      <w:pPr>
        <w:spacing w:line="240" w:lineRule="atLeast"/>
        <w:ind w:firstLine="709"/>
        <w:jc w:val="both"/>
        <w:rPr>
          <w:b/>
          <w:bCs/>
          <w:sz w:val="22"/>
          <w:szCs w:val="22"/>
        </w:rPr>
      </w:pPr>
    </w:p>
    <w:p w14:paraId="3E41538A" w14:textId="77777777" w:rsidR="008D29A1" w:rsidRDefault="008D29A1" w:rsidP="00033B28">
      <w:pPr>
        <w:spacing w:line="240" w:lineRule="atLeast"/>
        <w:ind w:firstLine="709"/>
        <w:jc w:val="both"/>
        <w:rPr>
          <w:b/>
          <w:bCs/>
          <w:sz w:val="22"/>
          <w:szCs w:val="22"/>
        </w:rPr>
      </w:pPr>
    </w:p>
    <w:p w14:paraId="1333F37D" w14:textId="1DE03AED" w:rsidR="00F348D8" w:rsidRPr="008D29A1" w:rsidRDefault="00791F5D" w:rsidP="00033B28">
      <w:pPr>
        <w:spacing w:line="240" w:lineRule="atLeast"/>
        <w:ind w:firstLine="709"/>
        <w:jc w:val="both"/>
        <w:rPr>
          <w:sz w:val="22"/>
          <w:szCs w:val="22"/>
        </w:rPr>
      </w:pPr>
      <w:r w:rsidRPr="008D29A1">
        <w:rPr>
          <w:b/>
          <w:bCs/>
          <w:sz w:val="22"/>
          <w:szCs w:val="22"/>
        </w:rPr>
        <w:lastRenderedPageBreak/>
        <w:t>Görevlendirmeye karar verecek merci ve yöntem</w:t>
      </w:r>
    </w:p>
    <w:p w14:paraId="4B10B908" w14:textId="716B6AF9" w:rsidR="00F348D8" w:rsidRPr="008D29A1" w:rsidRDefault="00791F5D" w:rsidP="00033B28">
      <w:pPr>
        <w:spacing w:line="240" w:lineRule="atLeast"/>
        <w:ind w:firstLine="709"/>
        <w:jc w:val="both"/>
        <w:rPr>
          <w:sz w:val="22"/>
          <w:szCs w:val="22"/>
        </w:rPr>
      </w:pPr>
      <w:r w:rsidRPr="008D29A1">
        <w:rPr>
          <w:b/>
          <w:bCs/>
          <w:sz w:val="22"/>
          <w:szCs w:val="22"/>
        </w:rPr>
        <w:t xml:space="preserve">MADDE 7 – </w:t>
      </w:r>
      <w:r w:rsidRPr="008D29A1">
        <w:rPr>
          <w:sz w:val="22"/>
          <w:szCs w:val="22"/>
        </w:rPr>
        <w:t xml:space="preserve">(1) Öğretim elemanlarının Bölgedeki görevlendirilme ve izin almalarında yetkili merci ve yöntem, başvurunun niteliğine göre aşağıdaki şekilde yapılır: </w:t>
      </w:r>
    </w:p>
    <w:p w14:paraId="5B9751B4" w14:textId="77777777" w:rsidR="00F348D8" w:rsidRPr="008D29A1" w:rsidRDefault="00791F5D" w:rsidP="00033B28">
      <w:pPr>
        <w:spacing w:line="240" w:lineRule="atLeast"/>
        <w:ind w:firstLine="709"/>
        <w:jc w:val="both"/>
        <w:rPr>
          <w:sz w:val="22"/>
          <w:szCs w:val="22"/>
        </w:rPr>
      </w:pPr>
      <w:r w:rsidRPr="008D29A1">
        <w:rPr>
          <w:sz w:val="22"/>
          <w:szCs w:val="22"/>
        </w:rPr>
        <w:t xml:space="preserve">a) 5 inci maddenin ikinci fıkrasının (a) bendine ve 6 ncı maddesine göre yapılacak görevlendirmeler; Bölgede yer alan faaliyetlerde hizmetine ihtiyaç duyulan öğretim elemanlarının veya hizmete ihtiyacı olan Şirketin Üniversiteye başvuruda bulunması üzerine, öğretim elemanının bağlı olduğu birimin yönetim kurulunun kararı, ÜYK’nın uygun görmesi ve Rektörün onayı ile yapılır. Görev süresinin uzatılması da aynı yöntemle yapılır. </w:t>
      </w:r>
    </w:p>
    <w:p w14:paraId="57265283" w14:textId="4F0FB2DC" w:rsidR="00F348D8" w:rsidRPr="008D29A1" w:rsidRDefault="00791F5D" w:rsidP="00033B28">
      <w:pPr>
        <w:spacing w:line="240" w:lineRule="atLeast"/>
        <w:ind w:firstLine="709"/>
        <w:jc w:val="both"/>
        <w:rPr>
          <w:b/>
          <w:bCs/>
          <w:sz w:val="22"/>
          <w:szCs w:val="22"/>
        </w:rPr>
      </w:pPr>
      <w:r w:rsidRPr="008D29A1">
        <w:rPr>
          <w:sz w:val="22"/>
          <w:szCs w:val="22"/>
        </w:rPr>
        <w:t xml:space="preserve">b) 5 inci maddenin ikinci fıkrasının (b) bendine göre yapılacak görevlendirmelerde; Bölgede yer alan faaliyetler için hizmete ihtiyacı olan Yönetici Şirket veya diğer </w:t>
      </w:r>
      <w:r w:rsidR="00D81E2D" w:rsidRPr="008D29A1">
        <w:rPr>
          <w:sz w:val="22"/>
          <w:szCs w:val="22"/>
        </w:rPr>
        <w:t>ş</w:t>
      </w:r>
      <w:r w:rsidRPr="008D29A1">
        <w:rPr>
          <w:sz w:val="22"/>
          <w:szCs w:val="22"/>
        </w:rPr>
        <w:t xml:space="preserve">irketler Üniversiteye veya Üniversitenin ilgili birimine başvuruda bulunur. Yönetici Şirketin veya diğer </w:t>
      </w:r>
      <w:r w:rsidR="00D81E2D" w:rsidRPr="008D29A1">
        <w:rPr>
          <w:sz w:val="22"/>
          <w:szCs w:val="22"/>
        </w:rPr>
        <w:t>ş</w:t>
      </w:r>
      <w:r w:rsidRPr="008D29A1">
        <w:rPr>
          <w:sz w:val="22"/>
          <w:szCs w:val="22"/>
        </w:rPr>
        <w:t>irketlerin Üniversiteye başvuruda bulunması üzerine, öğretim elemanının bağlı olduğu birimin yönetim kurulu kararı, ÜYK’nın uygun görmesi ve Rektörün onayı ile görevlendirme yapılır. Görev süresinin uzatılması da aynı yöntemle yapılır. Başvuru</w:t>
      </w:r>
      <w:r w:rsidR="00D81E2D" w:rsidRPr="008D29A1">
        <w:rPr>
          <w:sz w:val="22"/>
          <w:szCs w:val="22"/>
        </w:rPr>
        <w:t>,</w:t>
      </w:r>
      <w:r w:rsidRPr="008D29A1">
        <w:rPr>
          <w:sz w:val="22"/>
          <w:szCs w:val="22"/>
        </w:rPr>
        <w:t xml:space="preserve"> öğretim elemanı isimleri belirtilerek olabileceği gibi araştırma ve uygulama projesi bazında da olabilir. Proje bazındaki taleplerde, projede yer alacak ve Bölgede görev yapacak öğretim elemanları Üniversite tarafından önerilir. Proje bazındaki görevlendirmeler; ilgili öğretim elemanının bağlı olduğu birimin yönetim kurulunun kararı, ÜYK’nın uygun görüşü ve Rektörün onayı ile yapılır.</w:t>
      </w:r>
      <w:r w:rsidRPr="008D29A1">
        <w:rPr>
          <w:b/>
          <w:bCs/>
          <w:sz w:val="22"/>
          <w:szCs w:val="22"/>
        </w:rPr>
        <w:t xml:space="preserve">             </w:t>
      </w:r>
    </w:p>
    <w:p w14:paraId="2E6A7785" w14:textId="77777777" w:rsidR="00F348D8" w:rsidRPr="008D29A1" w:rsidRDefault="00F348D8" w:rsidP="00033B28">
      <w:pPr>
        <w:spacing w:line="240" w:lineRule="atLeast"/>
        <w:ind w:firstLine="709"/>
        <w:jc w:val="both"/>
        <w:rPr>
          <w:b/>
          <w:bCs/>
          <w:sz w:val="22"/>
          <w:szCs w:val="22"/>
        </w:rPr>
      </w:pPr>
    </w:p>
    <w:p w14:paraId="4578064D" w14:textId="77777777" w:rsidR="00F348D8" w:rsidRPr="008D29A1" w:rsidRDefault="00791F5D" w:rsidP="00033B28">
      <w:pPr>
        <w:spacing w:line="240" w:lineRule="atLeast"/>
        <w:ind w:firstLine="709"/>
        <w:jc w:val="both"/>
        <w:rPr>
          <w:b/>
          <w:bCs/>
          <w:sz w:val="22"/>
          <w:szCs w:val="22"/>
        </w:rPr>
      </w:pPr>
      <w:r w:rsidRPr="008D29A1">
        <w:rPr>
          <w:b/>
          <w:bCs/>
          <w:sz w:val="22"/>
          <w:szCs w:val="22"/>
        </w:rPr>
        <w:t>Denetim</w:t>
      </w:r>
    </w:p>
    <w:p w14:paraId="2896A1C6" w14:textId="284D89D9" w:rsidR="00F348D8" w:rsidRPr="008D29A1" w:rsidRDefault="00791F5D" w:rsidP="00033B28">
      <w:pPr>
        <w:spacing w:line="240" w:lineRule="atLeast"/>
        <w:ind w:firstLine="709"/>
        <w:jc w:val="both"/>
        <w:rPr>
          <w:sz w:val="22"/>
          <w:szCs w:val="22"/>
        </w:rPr>
      </w:pPr>
      <w:r w:rsidRPr="008D29A1">
        <w:rPr>
          <w:b/>
          <w:bCs/>
          <w:sz w:val="22"/>
          <w:szCs w:val="22"/>
        </w:rPr>
        <w:t xml:space="preserve">MADDE 8 – </w:t>
      </w:r>
      <w:r w:rsidRPr="008D29A1">
        <w:rPr>
          <w:sz w:val="22"/>
          <w:szCs w:val="22"/>
        </w:rPr>
        <w:t>(1) Bölgede sürekli olarak görev almak veya izin uzatmak isteyen öğretim elemanları görevlendirme ya da izin uzatma başvurularına ayrıntılı bir çalışma planı ekler. Bu öğretim elemanları görev süresinin sonunda Bölgede yürüttükleri çalışmaya ilişkin bir raporu ilgili bölüm başkanlığına sunar. Bu rapora Yönetici Şirketin, yapılan çalışmanın 4691 sayılı Kanunun 3 üncü maddesinin birinci fıkrasının (c) bendine uygunluğunu belirten değerlendirmesi de eklenir.</w:t>
      </w:r>
    </w:p>
    <w:p w14:paraId="466F9FDD" w14:textId="77777777" w:rsidR="00CB0BFD" w:rsidRPr="008D29A1" w:rsidRDefault="00CB0BFD">
      <w:pPr>
        <w:spacing w:line="240" w:lineRule="atLeast"/>
        <w:jc w:val="center"/>
        <w:rPr>
          <w:b/>
          <w:bCs/>
          <w:sz w:val="22"/>
          <w:szCs w:val="22"/>
        </w:rPr>
      </w:pPr>
    </w:p>
    <w:p w14:paraId="5E84F741" w14:textId="77777777" w:rsidR="008D29A1" w:rsidRPr="008D29A1" w:rsidRDefault="008D29A1">
      <w:pPr>
        <w:spacing w:line="240" w:lineRule="atLeast"/>
        <w:jc w:val="center"/>
        <w:rPr>
          <w:b/>
          <w:bCs/>
          <w:sz w:val="22"/>
          <w:szCs w:val="22"/>
        </w:rPr>
      </w:pPr>
    </w:p>
    <w:p w14:paraId="7B40C6FA" w14:textId="77777777" w:rsidR="008D29A1" w:rsidRPr="008D29A1" w:rsidRDefault="008D29A1">
      <w:pPr>
        <w:spacing w:line="240" w:lineRule="atLeast"/>
        <w:jc w:val="center"/>
        <w:rPr>
          <w:b/>
          <w:bCs/>
          <w:sz w:val="22"/>
          <w:szCs w:val="22"/>
        </w:rPr>
      </w:pPr>
    </w:p>
    <w:p w14:paraId="48E04DEA" w14:textId="77777777" w:rsidR="008D29A1" w:rsidRPr="008D29A1" w:rsidRDefault="008D29A1">
      <w:pPr>
        <w:spacing w:line="240" w:lineRule="atLeast"/>
        <w:jc w:val="center"/>
        <w:rPr>
          <w:b/>
          <w:bCs/>
          <w:sz w:val="22"/>
          <w:szCs w:val="22"/>
        </w:rPr>
      </w:pPr>
    </w:p>
    <w:p w14:paraId="5BAB947C" w14:textId="77777777" w:rsidR="008D29A1" w:rsidRPr="008D29A1" w:rsidRDefault="008D29A1">
      <w:pPr>
        <w:spacing w:line="240" w:lineRule="atLeast"/>
        <w:jc w:val="center"/>
        <w:rPr>
          <w:b/>
          <w:bCs/>
          <w:sz w:val="22"/>
          <w:szCs w:val="22"/>
        </w:rPr>
      </w:pPr>
    </w:p>
    <w:p w14:paraId="36724BE4" w14:textId="77777777" w:rsidR="008D29A1" w:rsidRPr="008D29A1" w:rsidRDefault="008D29A1">
      <w:pPr>
        <w:spacing w:line="240" w:lineRule="atLeast"/>
        <w:jc w:val="center"/>
        <w:rPr>
          <w:b/>
          <w:bCs/>
          <w:sz w:val="22"/>
          <w:szCs w:val="22"/>
        </w:rPr>
      </w:pPr>
    </w:p>
    <w:p w14:paraId="099323F4" w14:textId="77777777" w:rsidR="008D29A1" w:rsidRPr="008D29A1" w:rsidRDefault="008D29A1">
      <w:pPr>
        <w:spacing w:line="240" w:lineRule="atLeast"/>
        <w:jc w:val="center"/>
        <w:rPr>
          <w:b/>
          <w:bCs/>
          <w:sz w:val="22"/>
          <w:szCs w:val="22"/>
        </w:rPr>
      </w:pPr>
    </w:p>
    <w:p w14:paraId="6C60DB0D" w14:textId="77777777" w:rsidR="008D29A1" w:rsidRPr="008D29A1" w:rsidRDefault="008D29A1">
      <w:pPr>
        <w:spacing w:line="240" w:lineRule="atLeast"/>
        <w:jc w:val="center"/>
        <w:rPr>
          <w:b/>
          <w:bCs/>
          <w:sz w:val="22"/>
          <w:szCs w:val="22"/>
        </w:rPr>
      </w:pPr>
    </w:p>
    <w:p w14:paraId="240C0C74" w14:textId="77777777" w:rsidR="008D29A1" w:rsidRPr="008D29A1" w:rsidRDefault="008D29A1">
      <w:pPr>
        <w:spacing w:line="240" w:lineRule="atLeast"/>
        <w:jc w:val="center"/>
        <w:rPr>
          <w:b/>
          <w:bCs/>
          <w:sz w:val="22"/>
          <w:szCs w:val="22"/>
        </w:rPr>
      </w:pPr>
    </w:p>
    <w:p w14:paraId="15084EFA" w14:textId="77777777" w:rsidR="008D29A1" w:rsidRPr="008D29A1" w:rsidRDefault="008D29A1">
      <w:pPr>
        <w:spacing w:line="240" w:lineRule="atLeast"/>
        <w:jc w:val="center"/>
        <w:rPr>
          <w:b/>
          <w:bCs/>
          <w:sz w:val="22"/>
          <w:szCs w:val="22"/>
        </w:rPr>
      </w:pPr>
    </w:p>
    <w:p w14:paraId="35C8EEB0" w14:textId="7D468279" w:rsidR="00F348D8" w:rsidRPr="008D29A1" w:rsidRDefault="00791F5D">
      <w:pPr>
        <w:spacing w:line="240" w:lineRule="atLeast"/>
        <w:jc w:val="center"/>
        <w:rPr>
          <w:sz w:val="22"/>
          <w:szCs w:val="22"/>
        </w:rPr>
      </w:pPr>
      <w:r w:rsidRPr="008D29A1">
        <w:rPr>
          <w:b/>
          <w:bCs/>
          <w:sz w:val="22"/>
          <w:szCs w:val="22"/>
        </w:rPr>
        <w:t> </w:t>
      </w:r>
    </w:p>
    <w:p w14:paraId="7879B3E5" w14:textId="77777777" w:rsidR="00F348D8" w:rsidRPr="008D29A1" w:rsidRDefault="00791F5D">
      <w:pPr>
        <w:spacing w:line="240" w:lineRule="atLeast"/>
        <w:jc w:val="center"/>
        <w:rPr>
          <w:sz w:val="22"/>
          <w:szCs w:val="22"/>
        </w:rPr>
      </w:pPr>
      <w:r w:rsidRPr="008D29A1">
        <w:rPr>
          <w:b/>
          <w:bCs/>
          <w:sz w:val="22"/>
          <w:szCs w:val="22"/>
        </w:rPr>
        <w:t>ÜÇÜNCÜ BÖLÜM</w:t>
      </w:r>
    </w:p>
    <w:p w14:paraId="6FF74FD9" w14:textId="77777777" w:rsidR="00F348D8" w:rsidRPr="008D29A1" w:rsidRDefault="00791F5D">
      <w:pPr>
        <w:spacing w:line="240" w:lineRule="atLeast"/>
        <w:jc w:val="center"/>
        <w:rPr>
          <w:sz w:val="22"/>
          <w:szCs w:val="22"/>
        </w:rPr>
      </w:pPr>
      <w:r w:rsidRPr="008D29A1">
        <w:rPr>
          <w:b/>
          <w:bCs/>
          <w:sz w:val="22"/>
          <w:szCs w:val="22"/>
        </w:rPr>
        <w:t>Son Hükümler</w:t>
      </w:r>
    </w:p>
    <w:p w14:paraId="7DBF3B2E" w14:textId="41AE2133" w:rsidR="00F348D8" w:rsidRPr="008D29A1" w:rsidRDefault="00791F5D" w:rsidP="00033B28">
      <w:pPr>
        <w:spacing w:line="240" w:lineRule="atLeast"/>
        <w:ind w:firstLine="709"/>
        <w:jc w:val="both"/>
        <w:rPr>
          <w:sz w:val="22"/>
          <w:szCs w:val="22"/>
        </w:rPr>
      </w:pPr>
      <w:r w:rsidRPr="008D29A1">
        <w:rPr>
          <w:b/>
          <w:bCs/>
          <w:sz w:val="22"/>
          <w:szCs w:val="22"/>
        </w:rPr>
        <w:t xml:space="preserve">Yürürlük </w:t>
      </w:r>
    </w:p>
    <w:p w14:paraId="2C4E3D96" w14:textId="503C736C" w:rsidR="00F348D8" w:rsidRPr="008D29A1" w:rsidRDefault="00791F5D" w:rsidP="00033B28">
      <w:pPr>
        <w:spacing w:line="240" w:lineRule="atLeast"/>
        <w:ind w:firstLine="709"/>
        <w:jc w:val="both"/>
        <w:rPr>
          <w:sz w:val="22"/>
          <w:szCs w:val="22"/>
        </w:rPr>
      </w:pPr>
      <w:r w:rsidRPr="008D29A1">
        <w:rPr>
          <w:b/>
          <w:bCs/>
          <w:sz w:val="22"/>
          <w:szCs w:val="22"/>
        </w:rPr>
        <w:t xml:space="preserve">MADDE 9 – </w:t>
      </w:r>
      <w:r w:rsidRPr="008D29A1">
        <w:rPr>
          <w:sz w:val="22"/>
          <w:szCs w:val="22"/>
        </w:rPr>
        <w:t xml:space="preserve">(1) Bu Yönetmelik yayımı tarihinde yürürlüğe girer. </w:t>
      </w:r>
    </w:p>
    <w:p w14:paraId="74BA7EBB" w14:textId="77777777" w:rsidR="00CB0BFD" w:rsidRPr="008D29A1" w:rsidRDefault="00CB0BFD" w:rsidP="00033B28">
      <w:pPr>
        <w:spacing w:line="240" w:lineRule="atLeast"/>
        <w:ind w:firstLine="709"/>
        <w:jc w:val="both"/>
        <w:rPr>
          <w:sz w:val="22"/>
          <w:szCs w:val="22"/>
        </w:rPr>
      </w:pPr>
    </w:p>
    <w:p w14:paraId="509D704B" w14:textId="3A24E488" w:rsidR="00F348D8" w:rsidRPr="008D29A1" w:rsidRDefault="00791F5D" w:rsidP="00033B28">
      <w:pPr>
        <w:spacing w:line="240" w:lineRule="atLeast"/>
        <w:ind w:firstLine="709"/>
        <w:jc w:val="both"/>
        <w:rPr>
          <w:sz w:val="22"/>
          <w:szCs w:val="22"/>
        </w:rPr>
      </w:pPr>
      <w:r w:rsidRPr="008D29A1">
        <w:rPr>
          <w:b/>
          <w:bCs/>
          <w:sz w:val="22"/>
          <w:szCs w:val="22"/>
        </w:rPr>
        <w:t xml:space="preserve">Yürütme </w:t>
      </w:r>
    </w:p>
    <w:p w14:paraId="42E9CE0E" w14:textId="345FF745" w:rsidR="00F348D8" w:rsidRPr="008D29A1" w:rsidRDefault="00791F5D" w:rsidP="00033B28">
      <w:pPr>
        <w:spacing w:line="240" w:lineRule="atLeast"/>
        <w:ind w:firstLine="709"/>
        <w:jc w:val="both"/>
        <w:rPr>
          <w:sz w:val="22"/>
          <w:szCs w:val="22"/>
        </w:rPr>
      </w:pPr>
      <w:r w:rsidRPr="008D29A1">
        <w:rPr>
          <w:b/>
          <w:bCs/>
          <w:sz w:val="22"/>
          <w:szCs w:val="22"/>
        </w:rPr>
        <w:t xml:space="preserve">MADDE 10 – </w:t>
      </w:r>
      <w:r w:rsidRPr="008D29A1">
        <w:rPr>
          <w:sz w:val="22"/>
          <w:szCs w:val="22"/>
        </w:rPr>
        <w:t>(1) Bu Yönetmelik hükümlerini Tekirdağ Namık Kemal Üniversitesi Rektörü yürütür.</w:t>
      </w:r>
    </w:p>
    <w:p w14:paraId="1E92BCA4" w14:textId="77777777" w:rsidR="00A7548A" w:rsidRPr="008D29A1" w:rsidRDefault="00791F5D" w:rsidP="00033B28">
      <w:pPr>
        <w:spacing w:line="240" w:lineRule="atLeast"/>
        <w:ind w:firstLine="709"/>
        <w:rPr>
          <w:sz w:val="22"/>
          <w:szCs w:val="22"/>
        </w:rPr>
      </w:pPr>
      <w:r w:rsidRPr="008D29A1">
        <w:rPr>
          <w:sz w:val="22"/>
          <w:szCs w:val="22"/>
        </w:rPr>
        <w:t> </w:t>
      </w:r>
    </w:p>
    <w:sectPr w:rsidR="00A7548A" w:rsidRPr="008D29A1" w:rsidSect="008D29A1">
      <w:headerReference w:type="even" r:id="rId6"/>
      <w:headerReference w:type="default" r:id="rId7"/>
      <w:footerReference w:type="even" r:id="rId8"/>
      <w:footerReference w:type="default" r:id="rId9"/>
      <w:headerReference w:type="first" r:id="rId10"/>
      <w:footerReference w:type="first" r:id="rId11"/>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E944" w14:textId="77777777" w:rsidR="00A742F7" w:rsidRDefault="00A742F7" w:rsidP="008D29A1">
      <w:r>
        <w:separator/>
      </w:r>
    </w:p>
  </w:endnote>
  <w:endnote w:type="continuationSeparator" w:id="0">
    <w:p w14:paraId="788E3A16" w14:textId="77777777" w:rsidR="00A742F7" w:rsidRDefault="00A742F7" w:rsidP="008D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B44F" w14:textId="77777777" w:rsidR="00BF427C" w:rsidRDefault="00BF42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8399" w14:textId="77777777" w:rsidR="00BF427C" w:rsidRDefault="00BF427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74F0" w14:textId="77777777" w:rsidR="00BF427C" w:rsidRDefault="00BF42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E8FC" w14:textId="77777777" w:rsidR="00A742F7" w:rsidRDefault="00A742F7" w:rsidP="008D29A1">
      <w:r>
        <w:separator/>
      </w:r>
    </w:p>
  </w:footnote>
  <w:footnote w:type="continuationSeparator" w:id="0">
    <w:p w14:paraId="1F841C00" w14:textId="77777777" w:rsidR="00A742F7" w:rsidRDefault="00A742F7" w:rsidP="008D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7DCC" w14:textId="77777777" w:rsidR="00BF427C" w:rsidRDefault="00BF427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451F" w14:textId="77777777" w:rsidR="00BF427C" w:rsidRDefault="00BF427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4394"/>
      <w:gridCol w:w="2004"/>
      <w:gridCol w:w="1839"/>
    </w:tblGrid>
    <w:tr w:rsidR="008D29A1" w:rsidRPr="008D29A1" w14:paraId="59530C94" w14:textId="77777777" w:rsidTr="003D5B80">
      <w:trPr>
        <w:trHeight w:val="417"/>
      </w:trPr>
      <w:tc>
        <w:tcPr>
          <w:tcW w:w="1702" w:type="dxa"/>
          <w:vMerge w:val="restart"/>
          <w:tcBorders>
            <w:top w:val="single" w:sz="4" w:space="0" w:color="auto"/>
            <w:left w:val="single" w:sz="4" w:space="0" w:color="auto"/>
            <w:right w:val="single" w:sz="6" w:space="0" w:color="000000"/>
          </w:tcBorders>
          <w:shd w:val="clear" w:color="auto" w:fill="auto"/>
        </w:tcPr>
        <w:p w14:paraId="6B6F2038" w14:textId="77777777" w:rsidR="008D29A1" w:rsidRPr="008D29A1" w:rsidRDefault="008D29A1" w:rsidP="008D29A1">
          <w:pPr>
            <w:widowControl w:val="0"/>
            <w:autoSpaceDE w:val="0"/>
            <w:autoSpaceDN w:val="0"/>
            <w:spacing w:before="2"/>
            <w:rPr>
              <w:rFonts w:ascii="Arial" w:eastAsia="Arial" w:hAnsi="Arial" w:cs="Arial"/>
              <w:sz w:val="8"/>
              <w:szCs w:val="22"/>
              <w:lang w:bidi="tr-TR"/>
            </w:rPr>
          </w:pPr>
        </w:p>
        <w:p w14:paraId="2133F8DC" w14:textId="77777777" w:rsidR="008D29A1" w:rsidRPr="008D29A1" w:rsidRDefault="008D29A1" w:rsidP="008D29A1">
          <w:pPr>
            <w:widowControl w:val="0"/>
            <w:autoSpaceDE w:val="0"/>
            <w:autoSpaceDN w:val="0"/>
            <w:ind w:left="323"/>
            <w:rPr>
              <w:rFonts w:ascii="Arial" w:eastAsia="Arial" w:hAnsi="Arial" w:cs="Arial"/>
              <w:sz w:val="20"/>
              <w:szCs w:val="22"/>
              <w:lang w:bidi="tr-TR"/>
            </w:rPr>
          </w:pPr>
          <w:r w:rsidRPr="008D29A1">
            <w:rPr>
              <w:rFonts w:ascii="Arial" w:eastAsia="Arial" w:hAnsi="Arial" w:cs="Arial"/>
              <w:noProof/>
              <w:sz w:val="22"/>
              <w:szCs w:val="22"/>
              <w:lang w:bidi="tr-TR"/>
            </w:rPr>
            <w:drawing>
              <wp:anchor distT="0" distB="0" distL="114300" distR="114300" simplePos="0" relativeHeight="251659264" behindDoc="1" locked="0" layoutInCell="1" allowOverlap="1" wp14:anchorId="1EAB3B00" wp14:editId="2A0323E7">
                <wp:simplePos x="0" y="0"/>
                <wp:positionH relativeFrom="column">
                  <wp:posOffset>50800</wp:posOffset>
                </wp:positionH>
                <wp:positionV relativeFrom="paragraph">
                  <wp:posOffset>189230</wp:posOffset>
                </wp:positionV>
                <wp:extent cx="962025" cy="91440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6" w:space="0" w:color="000000"/>
            <w:right w:val="single" w:sz="6" w:space="0" w:color="000000"/>
          </w:tcBorders>
          <w:shd w:val="clear" w:color="auto" w:fill="auto"/>
          <w:vAlign w:val="center"/>
        </w:tcPr>
        <w:p w14:paraId="61DED4C7" w14:textId="77777777" w:rsidR="008D29A1" w:rsidRDefault="008D29A1" w:rsidP="008D29A1">
          <w:pPr>
            <w:spacing w:line="240" w:lineRule="atLeast"/>
            <w:jc w:val="center"/>
            <w:rPr>
              <w:b/>
              <w:bCs/>
            </w:rPr>
          </w:pPr>
          <w:r w:rsidRPr="00CB0BFD">
            <w:rPr>
              <w:b/>
              <w:bCs/>
            </w:rPr>
            <w:t>T</w:t>
          </w:r>
          <w:r>
            <w:rPr>
              <w:b/>
              <w:bCs/>
            </w:rPr>
            <w:t>NKÜ</w:t>
          </w:r>
        </w:p>
        <w:p w14:paraId="3C95D3B9" w14:textId="77777777" w:rsidR="008D29A1" w:rsidRPr="008D29A1" w:rsidRDefault="008D29A1" w:rsidP="008D29A1">
          <w:pPr>
            <w:spacing w:line="240" w:lineRule="atLeast"/>
            <w:jc w:val="center"/>
          </w:pPr>
          <w:r w:rsidRPr="00CB0BFD">
            <w:rPr>
              <w:b/>
              <w:bCs/>
            </w:rPr>
            <w:t xml:space="preserve">ÖĞRETİM ELEMANLARININ TEKNOLOJİ GELİŞTİRME BÖLGELERİNDE GÖREVLENDİRİLME VE ŞİRKET KURABİLMELERİNE </w:t>
          </w:r>
          <w:r>
            <w:rPr>
              <w:b/>
              <w:bCs/>
            </w:rPr>
            <w:t>DAİR</w:t>
          </w:r>
          <w:r w:rsidRPr="00CB0BFD">
            <w:rPr>
              <w:b/>
              <w:bCs/>
            </w:rPr>
            <w:t xml:space="preserve"> YÖNETMELİK</w:t>
          </w:r>
        </w:p>
      </w:tc>
      <w:tc>
        <w:tcPr>
          <w:tcW w:w="2004" w:type="dxa"/>
          <w:tcBorders>
            <w:top w:val="single" w:sz="4" w:space="0" w:color="auto"/>
            <w:left w:val="single" w:sz="6" w:space="0" w:color="000000"/>
            <w:bottom w:val="single" w:sz="6" w:space="0" w:color="000000"/>
            <w:right w:val="single" w:sz="6" w:space="0" w:color="000000"/>
          </w:tcBorders>
          <w:shd w:val="clear" w:color="auto" w:fill="auto"/>
          <w:vAlign w:val="center"/>
        </w:tcPr>
        <w:p w14:paraId="5AE83C98" w14:textId="77777777" w:rsidR="008D29A1" w:rsidRPr="008D29A1" w:rsidRDefault="008D29A1" w:rsidP="008D29A1">
          <w:pPr>
            <w:widowControl w:val="0"/>
            <w:autoSpaceDE w:val="0"/>
            <w:autoSpaceDN w:val="0"/>
            <w:spacing w:before="1" w:line="174" w:lineRule="exact"/>
            <w:ind w:left="34"/>
            <w:rPr>
              <w:rFonts w:eastAsia="Arial"/>
              <w:sz w:val="20"/>
              <w:lang w:bidi="tr-TR"/>
            </w:rPr>
          </w:pPr>
          <w:r w:rsidRPr="008D29A1">
            <w:rPr>
              <w:rFonts w:eastAsia="Arial"/>
              <w:w w:val="105"/>
              <w:sz w:val="20"/>
              <w:lang w:bidi="tr-TR"/>
            </w:rPr>
            <w:t>Doküman No:</w:t>
          </w:r>
        </w:p>
      </w:tc>
      <w:tc>
        <w:tcPr>
          <w:tcW w:w="1839" w:type="dxa"/>
          <w:tcBorders>
            <w:top w:val="single" w:sz="4" w:space="0" w:color="auto"/>
            <w:left w:val="single" w:sz="6" w:space="0" w:color="000000"/>
            <w:bottom w:val="single" w:sz="6" w:space="0" w:color="000000"/>
            <w:right w:val="single" w:sz="4" w:space="0" w:color="auto"/>
          </w:tcBorders>
          <w:shd w:val="clear" w:color="auto" w:fill="auto"/>
          <w:vAlign w:val="center"/>
        </w:tcPr>
        <w:p w14:paraId="1A696BA3" w14:textId="77777777" w:rsidR="008D29A1" w:rsidRPr="008D29A1" w:rsidRDefault="008D29A1" w:rsidP="008D29A1">
          <w:pPr>
            <w:widowControl w:val="0"/>
            <w:autoSpaceDE w:val="0"/>
            <w:autoSpaceDN w:val="0"/>
            <w:spacing w:line="176" w:lineRule="exact"/>
            <w:ind w:right="446"/>
            <w:rPr>
              <w:rFonts w:eastAsia="Arial"/>
              <w:sz w:val="20"/>
              <w:lang w:bidi="tr-TR"/>
            </w:rPr>
          </w:pPr>
          <w:r w:rsidRPr="008D29A1">
            <w:rPr>
              <w:rFonts w:eastAsia="Arial"/>
              <w:sz w:val="20"/>
              <w:lang w:bidi="tr-TR"/>
            </w:rPr>
            <w:t xml:space="preserve"> EYS-YNT-0</w:t>
          </w:r>
          <w:r>
            <w:rPr>
              <w:rFonts w:eastAsia="Arial"/>
              <w:sz w:val="20"/>
              <w:lang w:bidi="tr-TR"/>
            </w:rPr>
            <w:t>24</w:t>
          </w:r>
        </w:p>
      </w:tc>
    </w:tr>
    <w:tr w:rsidR="008D29A1" w:rsidRPr="008D29A1" w14:paraId="62FB9BC6" w14:textId="77777777" w:rsidTr="003D5B80">
      <w:trPr>
        <w:trHeight w:val="418"/>
      </w:trPr>
      <w:tc>
        <w:tcPr>
          <w:tcW w:w="1702" w:type="dxa"/>
          <w:vMerge/>
          <w:tcBorders>
            <w:top w:val="nil"/>
            <w:left w:val="single" w:sz="4" w:space="0" w:color="auto"/>
            <w:right w:val="single" w:sz="6" w:space="0" w:color="000000"/>
          </w:tcBorders>
          <w:shd w:val="clear" w:color="auto" w:fill="auto"/>
        </w:tcPr>
        <w:p w14:paraId="621664BA" w14:textId="77777777" w:rsidR="008D29A1" w:rsidRPr="008D29A1" w:rsidRDefault="008D29A1" w:rsidP="008D29A1">
          <w:pPr>
            <w:widowControl w:val="0"/>
            <w:autoSpaceDE w:val="0"/>
            <w:autoSpaceDN w:val="0"/>
            <w:spacing w:after="160" w:line="256" w:lineRule="auto"/>
            <w:rPr>
              <w:rFonts w:ascii="Calibri" w:eastAsia="Calibri" w:hAnsi="Calibri" w:cs="Calibri"/>
              <w:sz w:val="2"/>
              <w:szCs w:val="2"/>
            </w:rPr>
          </w:pPr>
        </w:p>
      </w:tc>
      <w:tc>
        <w:tcPr>
          <w:tcW w:w="4394" w:type="dxa"/>
          <w:vMerge/>
          <w:tcBorders>
            <w:top w:val="nil"/>
            <w:left w:val="single" w:sz="6" w:space="0" w:color="000000"/>
            <w:right w:val="single" w:sz="6" w:space="0" w:color="000000"/>
          </w:tcBorders>
          <w:shd w:val="clear" w:color="auto" w:fill="auto"/>
        </w:tcPr>
        <w:p w14:paraId="1023210B" w14:textId="77777777" w:rsidR="008D29A1" w:rsidRPr="008D29A1" w:rsidRDefault="008D29A1" w:rsidP="008D29A1">
          <w:pPr>
            <w:widowControl w:val="0"/>
            <w:autoSpaceDE w:val="0"/>
            <w:autoSpaceDN w:val="0"/>
            <w:spacing w:after="160" w:line="256" w:lineRule="auto"/>
            <w:rPr>
              <w:rFonts w:eastAsia="Calibri" w:cs="Calibri"/>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B764EF" w14:textId="77777777" w:rsidR="008D29A1" w:rsidRPr="008D29A1" w:rsidRDefault="008D29A1" w:rsidP="008D29A1">
          <w:pPr>
            <w:widowControl w:val="0"/>
            <w:autoSpaceDE w:val="0"/>
            <w:autoSpaceDN w:val="0"/>
            <w:spacing w:line="176" w:lineRule="exact"/>
            <w:ind w:left="34"/>
            <w:rPr>
              <w:rFonts w:eastAsia="Arial"/>
              <w:sz w:val="20"/>
              <w:lang w:bidi="tr-TR"/>
            </w:rPr>
          </w:pPr>
          <w:r w:rsidRPr="008D29A1">
            <w:rPr>
              <w:rFonts w:eastAsia="Arial"/>
              <w:w w:val="105"/>
              <w:sz w:val="20"/>
              <w:lang w:bidi="tr-TR"/>
            </w:rPr>
            <w:t>Hazırlama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4CA7F8AB" w14:textId="77777777" w:rsidR="008D29A1" w:rsidRPr="008D29A1" w:rsidRDefault="008D29A1" w:rsidP="008D29A1">
          <w:pPr>
            <w:widowControl w:val="0"/>
            <w:autoSpaceDE w:val="0"/>
            <w:autoSpaceDN w:val="0"/>
            <w:spacing w:line="176" w:lineRule="exact"/>
            <w:ind w:right="446"/>
            <w:rPr>
              <w:rFonts w:eastAsia="Arial"/>
              <w:sz w:val="20"/>
              <w:lang w:bidi="tr-TR"/>
            </w:rPr>
          </w:pPr>
          <w:r>
            <w:rPr>
              <w:rFonts w:eastAsia="Arial"/>
              <w:sz w:val="20"/>
              <w:lang w:bidi="tr-TR"/>
            </w:rPr>
            <w:t>01.12.2023</w:t>
          </w:r>
        </w:p>
      </w:tc>
    </w:tr>
    <w:tr w:rsidR="008D29A1" w:rsidRPr="008D29A1" w14:paraId="76FAFA7D" w14:textId="77777777" w:rsidTr="003D5B80">
      <w:trPr>
        <w:trHeight w:val="417"/>
      </w:trPr>
      <w:tc>
        <w:tcPr>
          <w:tcW w:w="1702" w:type="dxa"/>
          <w:vMerge/>
          <w:tcBorders>
            <w:top w:val="nil"/>
            <w:left w:val="single" w:sz="4" w:space="0" w:color="auto"/>
            <w:right w:val="single" w:sz="6" w:space="0" w:color="000000"/>
          </w:tcBorders>
          <w:shd w:val="clear" w:color="auto" w:fill="auto"/>
        </w:tcPr>
        <w:p w14:paraId="6993EB18" w14:textId="77777777" w:rsidR="008D29A1" w:rsidRPr="008D29A1" w:rsidRDefault="008D29A1" w:rsidP="008D29A1">
          <w:pPr>
            <w:widowControl w:val="0"/>
            <w:autoSpaceDE w:val="0"/>
            <w:autoSpaceDN w:val="0"/>
            <w:spacing w:after="160" w:line="256" w:lineRule="auto"/>
            <w:rPr>
              <w:rFonts w:ascii="Calibri" w:eastAsia="Calibri" w:hAnsi="Calibri" w:cs="Calibri"/>
              <w:sz w:val="2"/>
              <w:szCs w:val="2"/>
            </w:rPr>
          </w:pPr>
        </w:p>
      </w:tc>
      <w:tc>
        <w:tcPr>
          <w:tcW w:w="4394" w:type="dxa"/>
          <w:vMerge/>
          <w:tcBorders>
            <w:top w:val="nil"/>
            <w:left w:val="single" w:sz="6" w:space="0" w:color="000000"/>
            <w:right w:val="single" w:sz="6" w:space="0" w:color="000000"/>
          </w:tcBorders>
          <w:shd w:val="clear" w:color="auto" w:fill="auto"/>
        </w:tcPr>
        <w:p w14:paraId="6AAEF4B2" w14:textId="77777777" w:rsidR="008D29A1" w:rsidRPr="008D29A1" w:rsidRDefault="008D29A1" w:rsidP="008D29A1">
          <w:pPr>
            <w:widowControl w:val="0"/>
            <w:autoSpaceDE w:val="0"/>
            <w:autoSpaceDN w:val="0"/>
            <w:spacing w:after="160" w:line="256" w:lineRule="auto"/>
            <w:rPr>
              <w:rFonts w:eastAsia="Calibri" w:cs="Calibri"/>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EE4FF7" w14:textId="77777777" w:rsidR="008D29A1" w:rsidRPr="008D29A1" w:rsidRDefault="008D29A1" w:rsidP="008D29A1">
          <w:pPr>
            <w:widowControl w:val="0"/>
            <w:autoSpaceDE w:val="0"/>
            <w:autoSpaceDN w:val="0"/>
            <w:spacing w:line="176" w:lineRule="exact"/>
            <w:ind w:left="34"/>
            <w:rPr>
              <w:rFonts w:eastAsia="Arial"/>
              <w:sz w:val="20"/>
              <w:lang w:bidi="tr-TR"/>
            </w:rPr>
          </w:pPr>
          <w:r w:rsidRPr="008D29A1">
            <w:rPr>
              <w:rFonts w:eastAsia="Arial"/>
              <w:w w:val="105"/>
              <w:sz w:val="20"/>
              <w:lang w:bidi="tr-TR"/>
            </w:rPr>
            <w:t>Revizyon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557EA7DF" w14:textId="77777777" w:rsidR="008D29A1" w:rsidRPr="008D29A1" w:rsidRDefault="008D29A1" w:rsidP="008D29A1">
          <w:pPr>
            <w:widowControl w:val="0"/>
            <w:autoSpaceDE w:val="0"/>
            <w:autoSpaceDN w:val="0"/>
            <w:spacing w:line="176" w:lineRule="exact"/>
            <w:ind w:right="444"/>
            <w:rPr>
              <w:rFonts w:eastAsia="Arial"/>
              <w:sz w:val="20"/>
              <w:lang w:bidi="tr-TR"/>
            </w:rPr>
          </w:pPr>
          <w:r>
            <w:rPr>
              <w:rFonts w:eastAsia="Arial"/>
              <w:sz w:val="20"/>
              <w:lang w:bidi="tr-TR"/>
            </w:rPr>
            <w:t xml:space="preserve"> </w:t>
          </w:r>
          <w:r w:rsidRPr="008D29A1">
            <w:rPr>
              <w:rFonts w:eastAsia="Arial"/>
              <w:sz w:val="20"/>
              <w:lang w:bidi="tr-TR"/>
            </w:rPr>
            <w:t>--</w:t>
          </w:r>
        </w:p>
      </w:tc>
    </w:tr>
    <w:tr w:rsidR="008D29A1" w:rsidRPr="008D29A1" w14:paraId="54B5369D" w14:textId="77777777" w:rsidTr="003D5B80">
      <w:trPr>
        <w:trHeight w:val="418"/>
      </w:trPr>
      <w:tc>
        <w:tcPr>
          <w:tcW w:w="1702" w:type="dxa"/>
          <w:vMerge/>
          <w:tcBorders>
            <w:top w:val="nil"/>
            <w:left w:val="single" w:sz="4" w:space="0" w:color="auto"/>
            <w:right w:val="single" w:sz="6" w:space="0" w:color="000000"/>
          </w:tcBorders>
          <w:shd w:val="clear" w:color="auto" w:fill="auto"/>
        </w:tcPr>
        <w:p w14:paraId="15687D81" w14:textId="77777777" w:rsidR="008D29A1" w:rsidRPr="008D29A1" w:rsidRDefault="008D29A1" w:rsidP="008D29A1">
          <w:pPr>
            <w:widowControl w:val="0"/>
            <w:autoSpaceDE w:val="0"/>
            <w:autoSpaceDN w:val="0"/>
            <w:spacing w:after="160" w:line="256" w:lineRule="auto"/>
            <w:rPr>
              <w:rFonts w:ascii="Calibri" w:eastAsia="Calibri" w:hAnsi="Calibri" w:cs="Calibri"/>
              <w:sz w:val="2"/>
              <w:szCs w:val="2"/>
            </w:rPr>
          </w:pPr>
        </w:p>
      </w:tc>
      <w:tc>
        <w:tcPr>
          <w:tcW w:w="4394" w:type="dxa"/>
          <w:vMerge/>
          <w:tcBorders>
            <w:top w:val="nil"/>
            <w:left w:val="single" w:sz="6" w:space="0" w:color="000000"/>
            <w:right w:val="single" w:sz="6" w:space="0" w:color="000000"/>
          </w:tcBorders>
          <w:shd w:val="clear" w:color="auto" w:fill="auto"/>
        </w:tcPr>
        <w:p w14:paraId="64A38D83" w14:textId="77777777" w:rsidR="008D29A1" w:rsidRPr="008D29A1" w:rsidRDefault="008D29A1" w:rsidP="008D29A1">
          <w:pPr>
            <w:widowControl w:val="0"/>
            <w:autoSpaceDE w:val="0"/>
            <w:autoSpaceDN w:val="0"/>
            <w:spacing w:after="160" w:line="256" w:lineRule="auto"/>
            <w:rPr>
              <w:rFonts w:eastAsia="Calibri" w:cs="Calibri"/>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78B7A6" w14:textId="77777777" w:rsidR="008D29A1" w:rsidRPr="008D29A1" w:rsidRDefault="008D29A1" w:rsidP="008D29A1">
          <w:pPr>
            <w:widowControl w:val="0"/>
            <w:autoSpaceDE w:val="0"/>
            <w:autoSpaceDN w:val="0"/>
            <w:spacing w:line="176" w:lineRule="exact"/>
            <w:ind w:left="34"/>
            <w:rPr>
              <w:rFonts w:eastAsia="Arial"/>
              <w:sz w:val="20"/>
              <w:lang w:bidi="tr-TR"/>
            </w:rPr>
          </w:pPr>
          <w:r w:rsidRPr="008D29A1">
            <w:rPr>
              <w:rFonts w:eastAsia="Arial"/>
              <w:w w:val="105"/>
              <w:sz w:val="20"/>
              <w:lang w:bidi="tr-TR"/>
            </w:rPr>
            <w:t>Revizyon No:</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3F2A4C12" w14:textId="77777777" w:rsidR="008D29A1" w:rsidRPr="008D29A1" w:rsidRDefault="008D29A1" w:rsidP="008D29A1">
          <w:pPr>
            <w:widowControl w:val="0"/>
            <w:autoSpaceDE w:val="0"/>
            <w:autoSpaceDN w:val="0"/>
            <w:spacing w:line="176" w:lineRule="exact"/>
            <w:ind w:right="444"/>
            <w:rPr>
              <w:rFonts w:eastAsia="Arial"/>
              <w:sz w:val="20"/>
              <w:lang w:bidi="tr-TR"/>
            </w:rPr>
          </w:pPr>
          <w:r w:rsidRPr="008D29A1">
            <w:rPr>
              <w:rFonts w:eastAsia="Arial"/>
              <w:sz w:val="20"/>
              <w:lang w:bidi="tr-TR"/>
            </w:rPr>
            <w:t xml:space="preserve"> 0</w:t>
          </w:r>
        </w:p>
      </w:tc>
    </w:tr>
    <w:tr w:rsidR="008D29A1" w:rsidRPr="008D29A1" w14:paraId="2192FAC6" w14:textId="77777777" w:rsidTr="003D5B80">
      <w:trPr>
        <w:trHeight w:val="418"/>
      </w:trPr>
      <w:tc>
        <w:tcPr>
          <w:tcW w:w="1702" w:type="dxa"/>
          <w:vMerge/>
          <w:tcBorders>
            <w:top w:val="nil"/>
            <w:left w:val="single" w:sz="4" w:space="0" w:color="auto"/>
            <w:bottom w:val="single" w:sz="4" w:space="0" w:color="auto"/>
            <w:right w:val="single" w:sz="6" w:space="0" w:color="000000"/>
          </w:tcBorders>
          <w:shd w:val="clear" w:color="auto" w:fill="auto"/>
        </w:tcPr>
        <w:p w14:paraId="46FD0A57" w14:textId="77777777" w:rsidR="008D29A1" w:rsidRPr="008D29A1" w:rsidRDefault="008D29A1" w:rsidP="008D29A1">
          <w:pPr>
            <w:widowControl w:val="0"/>
            <w:autoSpaceDE w:val="0"/>
            <w:autoSpaceDN w:val="0"/>
            <w:spacing w:after="160" w:line="256" w:lineRule="auto"/>
            <w:rPr>
              <w:rFonts w:ascii="Calibri" w:eastAsia="Calibri" w:hAnsi="Calibri" w:cs="Calibri"/>
              <w:sz w:val="2"/>
              <w:szCs w:val="2"/>
            </w:rPr>
          </w:pPr>
        </w:p>
      </w:tc>
      <w:tc>
        <w:tcPr>
          <w:tcW w:w="4394" w:type="dxa"/>
          <w:vMerge/>
          <w:tcBorders>
            <w:top w:val="nil"/>
            <w:left w:val="single" w:sz="6" w:space="0" w:color="000000"/>
            <w:bottom w:val="single" w:sz="4" w:space="0" w:color="auto"/>
            <w:right w:val="single" w:sz="6" w:space="0" w:color="000000"/>
          </w:tcBorders>
          <w:shd w:val="clear" w:color="auto" w:fill="auto"/>
        </w:tcPr>
        <w:p w14:paraId="74827542" w14:textId="77777777" w:rsidR="008D29A1" w:rsidRPr="008D29A1" w:rsidRDefault="008D29A1" w:rsidP="008D29A1">
          <w:pPr>
            <w:widowControl w:val="0"/>
            <w:autoSpaceDE w:val="0"/>
            <w:autoSpaceDN w:val="0"/>
            <w:spacing w:after="160" w:line="256" w:lineRule="auto"/>
            <w:rPr>
              <w:rFonts w:eastAsia="Calibri" w:cs="Calibri"/>
            </w:rPr>
          </w:pPr>
        </w:p>
      </w:tc>
      <w:tc>
        <w:tcPr>
          <w:tcW w:w="2004" w:type="dxa"/>
          <w:tcBorders>
            <w:top w:val="single" w:sz="6" w:space="0" w:color="000000"/>
            <w:left w:val="single" w:sz="6" w:space="0" w:color="000000"/>
            <w:bottom w:val="single" w:sz="4" w:space="0" w:color="auto"/>
            <w:right w:val="single" w:sz="6" w:space="0" w:color="000000"/>
          </w:tcBorders>
          <w:shd w:val="clear" w:color="auto" w:fill="auto"/>
          <w:vAlign w:val="center"/>
        </w:tcPr>
        <w:p w14:paraId="4BD95405" w14:textId="77777777" w:rsidR="008D29A1" w:rsidRPr="008D29A1" w:rsidRDefault="008D29A1" w:rsidP="008D29A1">
          <w:pPr>
            <w:widowControl w:val="0"/>
            <w:autoSpaceDE w:val="0"/>
            <w:autoSpaceDN w:val="0"/>
            <w:spacing w:before="22"/>
            <w:ind w:left="34"/>
            <w:rPr>
              <w:rFonts w:eastAsia="Arial"/>
              <w:sz w:val="20"/>
              <w:lang w:bidi="tr-TR"/>
            </w:rPr>
          </w:pPr>
          <w:r w:rsidRPr="008D29A1">
            <w:rPr>
              <w:rFonts w:eastAsia="Arial"/>
              <w:w w:val="105"/>
              <w:sz w:val="20"/>
              <w:lang w:bidi="tr-TR"/>
            </w:rPr>
            <w:t>Toplam Sayfa Sayısı</w:t>
          </w:r>
        </w:p>
      </w:tc>
      <w:tc>
        <w:tcPr>
          <w:tcW w:w="1839" w:type="dxa"/>
          <w:tcBorders>
            <w:top w:val="single" w:sz="6" w:space="0" w:color="000000"/>
            <w:left w:val="single" w:sz="6" w:space="0" w:color="000000"/>
            <w:bottom w:val="single" w:sz="4" w:space="0" w:color="auto"/>
            <w:right w:val="single" w:sz="4" w:space="0" w:color="auto"/>
          </w:tcBorders>
          <w:shd w:val="clear" w:color="auto" w:fill="auto"/>
          <w:vAlign w:val="center"/>
        </w:tcPr>
        <w:p w14:paraId="6B792525" w14:textId="7940383F" w:rsidR="008D29A1" w:rsidRPr="008D29A1" w:rsidRDefault="008D29A1" w:rsidP="008D29A1">
          <w:pPr>
            <w:widowControl w:val="0"/>
            <w:autoSpaceDE w:val="0"/>
            <w:autoSpaceDN w:val="0"/>
            <w:spacing w:line="192" w:lineRule="exact"/>
            <w:ind w:right="444"/>
            <w:rPr>
              <w:rFonts w:eastAsia="Arial"/>
              <w:sz w:val="20"/>
              <w:lang w:bidi="tr-TR"/>
            </w:rPr>
          </w:pPr>
          <w:r w:rsidRPr="008D29A1">
            <w:rPr>
              <w:rFonts w:eastAsia="Arial"/>
              <w:sz w:val="20"/>
              <w:lang w:bidi="tr-TR"/>
            </w:rPr>
            <w:t xml:space="preserve"> </w:t>
          </w:r>
          <w:r w:rsidR="00BF427C">
            <w:rPr>
              <w:rFonts w:eastAsia="Arial"/>
              <w:sz w:val="20"/>
              <w:lang w:bidi="tr-TR"/>
            </w:rPr>
            <w:t>3</w:t>
          </w:r>
        </w:p>
      </w:tc>
    </w:tr>
  </w:tbl>
  <w:p w14:paraId="28690279" w14:textId="77777777" w:rsidR="008D29A1" w:rsidRDefault="008D29A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160"/>
    <w:rsid w:val="00033B28"/>
    <w:rsid w:val="00082450"/>
    <w:rsid w:val="00240F8B"/>
    <w:rsid w:val="002E0E6C"/>
    <w:rsid w:val="002F39AB"/>
    <w:rsid w:val="002F5F7A"/>
    <w:rsid w:val="0045421C"/>
    <w:rsid w:val="005344E3"/>
    <w:rsid w:val="00602E69"/>
    <w:rsid w:val="006A0655"/>
    <w:rsid w:val="0073229A"/>
    <w:rsid w:val="00791F5D"/>
    <w:rsid w:val="008146B1"/>
    <w:rsid w:val="008D29A1"/>
    <w:rsid w:val="0091233B"/>
    <w:rsid w:val="00A742F7"/>
    <w:rsid w:val="00A7548A"/>
    <w:rsid w:val="00BF427C"/>
    <w:rsid w:val="00C743B4"/>
    <w:rsid w:val="00CB0BFD"/>
    <w:rsid w:val="00D81E2D"/>
    <w:rsid w:val="00E012AD"/>
    <w:rsid w:val="00E257C8"/>
    <w:rsid w:val="00E77160"/>
    <w:rsid w:val="00EA361A"/>
    <w:rsid w:val="00EC32B4"/>
    <w:rsid w:val="00EC7105"/>
    <w:rsid w:val="00F348D8"/>
    <w:rsid w:val="00F7155D"/>
    <w:rsid w:val="00FA25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271E4"/>
  <w15:chartTrackingRefBased/>
  <w15:docId w15:val="{313CDD67-AA25-45BB-B658-FCE25500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ListeParagraf">
    <w:name w:val="List Paragraph"/>
    <w:basedOn w:val="Normal"/>
    <w:uiPriority w:val="34"/>
    <w:qFormat/>
    <w:pPr>
      <w:ind w:left="720"/>
      <w:contextualSpacing/>
    </w:pPr>
  </w:style>
  <w:style w:type="paragraph" w:customStyle="1" w:styleId="msochpdefault">
    <w:name w:val="msochpdefault"/>
    <w:basedOn w:val="Normal"/>
    <w:pPr>
      <w:spacing w:before="100" w:beforeAutospacing="1" w:after="100" w:afterAutospacing="1"/>
    </w:pPr>
    <w:rPr>
      <w:sz w:val="20"/>
      <w:szCs w:val="20"/>
    </w:rPr>
  </w:style>
  <w:style w:type="paragraph" w:styleId="BalonMetni">
    <w:name w:val="Balloon Text"/>
    <w:basedOn w:val="Normal"/>
    <w:link w:val="BalonMetniChar"/>
    <w:uiPriority w:val="99"/>
    <w:semiHidden/>
    <w:unhideWhenUsed/>
    <w:rsid w:val="0008245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2450"/>
    <w:rPr>
      <w:rFonts w:ascii="Segoe UI" w:eastAsiaTheme="minorEastAsia" w:hAnsi="Segoe UI" w:cs="Segoe UI"/>
      <w:sz w:val="18"/>
      <w:szCs w:val="18"/>
    </w:rPr>
  </w:style>
  <w:style w:type="paragraph" w:styleId="stBilgi">
    <w:name w:val="header"/>
    <w:basedOn w:val="Normal"/>
    <w:link w:val="stBilgiChar"/>
    <w:uiPriority w:val="99"/>
    <w:unhideWhenUsed/>
    <w:rsid w:val="008D29A1"/>
    <w:pPr>
      <w:tabs>
        <w:tab w:val="center" w:pos="4536"/>
        <w:tab w:val="right" w:pos="9072"/>
      </w:tabs>
    </w:pPr>
  </w:style>
  <w:style w:type="character" w:customStyle="1" w:styleId="stBilgiChar">
    <w:name w:val="Üst Bilgi Char"/>
    <w:basedOn w:val="VarsaylanParagrafYazTipi"/>
    <w:link w:val="stBilgi"/>
    <w:uiPriority w:val="99"/>
    <w:rsid w:val="008D29A1"/>
    <w:rPr>
      <w:rFonts w:eastAsiaTheme="minorEastAsia"/>
      <w:sz w:val="24"/>
      <w:szCs w:val="24"/>
    </w:rPr>
  </w:style>
  <w:style w:type="paragraph" w:styleId="AltBilgi">
    <w:name w:val="footer"/>
    <w:basedOn w:val="Normal"/>
    <w:link w:val="AltBilgiChar"/>
    <w:uiPriority w:val="99"/>
    <w:unhideWhenUsed/>
    <w:rsid w:val="008D29A1"/>
    <w:pPr>
      <w:tabs>
        <w:tab w:val="center" w:pos="4536"/>
        <w:tab w:val="right" w:pos="9072"/>
      </w:tabs>
    </w:pPr>
  </w:style>
  <w:style w:type="character" w:customStyle="1" w:styleId="AltBilgiChar">
    <w:name w:val="Alt Bilgi Char"/>
    <w:basedOn w:val="VarsaylanParagrafYazTipi"/>
    <w:link w:val="AltBilgi"/>
    <w:uiPriority w:val="99"/>
    <w:rsid w:val="008D29A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1255</Words>
  <Characters>7155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TRAKYA ÜNİVERSİTESİ ÖĞRETİM ELEMANLARININ TEKNOLOJİ GELİŞTİRME BÖLGELERİNDE GÖREVLENDİRİLME VE</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TRAKYA ÜNİVERSİTESİ ÖĞRETİM ELEMANLARININ TEKNOLOJİ GELİŞTİRME BÖLGELERİNDE GÖREVLENDİRİLME VE</dc:title>
  <dc:subject/>
  <dc:creator>nkü teknopark</dc:creator>
  <cp:keywords/>
  <dc:description/>
  <cp:lastModifiedBy>Windows Kullanıcısı</cp:lastModifiedBy>
  <cp:revision>6</cp:revision>
  <dcterms:created xsi:type="dcterms:W3CDTF">2023-12-01T07:33:00Z</dcterms:created>
  <dcterms:modified xsi:type="dcterms:W3CDTF">2023-12-01T07:46:00Z</dcterms:modified>
</cp:coreProperties>
</file>