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276B" w14:textId="408728C9" w:rsidR="00B21A6E" w:rsidRDefault="00B21A6E">
      <w:pPr>
        <w:pStyle w:val="GvdeMetni"/>
        <w:spacing w:before="6"/>
        <w:rPr>
          <w:sz w:val="25"/>
        </w:rPr>
      </w:pPr>
    </w:p>
    <w:p w14:paraId="1C3479F8" w14:textId="2437D57E" w:rsidR="00A46D63" w:rsidRDefault="00A46D63">
      <w:pPr>
        <w:pStyle w:val="GvdeMetni"/>
        <w:spacing w:before="6"/>
        <w:rPr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4022"/>
        <w:gridCol w:w="1868"/>
        <w:gridCol w:w="1666"/>
      </w:tblGrid>
      <w:tr w:rsidR="00A46D63" w:rsidRPr="004C4A7F" w14:paraId="01D33EE3" w14:textId="77777777" w:rsidTr="00A46D63">
        <w:trPr>
          <w:trHeight w:val="19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C281ECC" w14:textId="42EA3EA6" w:rsidR="00A46D63" w:rsidRPr="004C4A7F" w:rsidRDefault="00A46D63" w:rsidP="00230D82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07D81FA0" wp14:editId="0F80F4CB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1270</wp:posOffset>
                  </wp:positionV>
                  <wp:extent cx="914400" cy="84010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322D9B" w14:textId="061085D0" w:rsidR="00A46D63" w:rsidRPr="004C4A7F" w:rsidRDefault="00A46D63" w:rsidP="00230D82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20C87AB" w14:textId="5751E04D" w:rsidR="00A46D63" w:rsidRPr="004C4A7F" w:rsidRDefault="00A46D63" w:rsidP="00A46D63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SAĞLIK UYGULAMA VE ARAŞTIRMA MERKEZİ YÖNETMELİĞİ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AEC5" w14:textId="77777777" w:rsidR="00A46D63" w:rsidRPr="004C4A7F" w:rsidRDefault="00A46D63" w:rsidP="00230D82">
            <w:pPr>
              <w:spacing w:before="1" w:line="174" w:lineRule="exact"/>
              <w:ind w:left="34"/>
              <w:rPr>
                <w:rFonts w:eastAsia="Calibri" w:cs="Calibri"/>
                <w:sz w:val="17"/>
                <w:lang w:eastAsia="tr-TR" w:bidi="tr-TR"/>
              </w:rPr>
            </w:pPr>
            <w:proofErr w:type="spellStart"/>
            <w:r w:rsidRPr="004C4A7F">
              <w:rPr>
                <w:rFonts w:eastAsia="Calibri" w:cs="Calibri"/>
                <w:w w:val="105"/>
                <w:sz w:val="17"/>
                <w:lang w:eastAsia="tr-TR" w:bidi="tr-TR"/>
              </w:rPr>
              <w:t>Doküman</w:t>
            </w:r>
            <w:proofErr w:type="spellEnd"/>
            <w:r w:rsidRPr="004C4A7F">
              <w:rPr>
                <w:rFonts w:eastAsia="Calibri" w:cs="Calibri"/>
                <w:w w:val="105"/>
                <w:sz w:val="17"/>
                <w:lang w:eastAsia="tr-TR" w:bidi="tr-TR"/>
              </w:rPr>
              <w:t xml:space="preserve"> No: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E69AF3" w14:textId="5EFC6190" w:rsidR="00A46D63" w:rsidRPr="004C4A7F" w:rsidRDefault="00A46D63" w:rsidP="00A46D63">
            <w:pPr>
              <w:spacing w:line="176" w:lineRule="exact"/>
              <w:ind w:right="446"/>
              <w:rPr>
                <w:rFonts w:ascii="Calibri" w:eastAsia="Calibri" w:hAnsi="Calibri" w:cs="Calibri"/>
                <w:sz w:val="17"/>
                <w:lang w:eastAsia="tr-TR" w:bidi="tr-TR"/>
              </w:rPr>
            </w:pPr>
            <w:r>
              <w:rPr>
                <w:rFonts w:ascii="Calibri" w:eastAsia="Calibri" w:hAnsi="Calibri" w:cs="Calibri"/>
                <w:sz w:val="17"/>
                <w:lang w:eastAsia="tr-TR" w:bidi="tr-TR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lang w:eastAsia="tr-TR" w:bidi="tr-TR"/>
              </w:rPr>
              <w:t>EYS-</w:t>
            </w:r>
            <w:r>
              <w:rPr>
                <w:rFonts w:ascii="Calibri" w:eastAsia="Calibri" w:hAnsi="Calibri" w:cs="Calibri"/>
                <w:sz w:val="17"/>
                <w:lang w:eastAsia="tr-TR" w:bidi="tr-TR"/>
              </w:rPr>
              <w:t>YNT-011</w:t>
            </w:r>
          </w:p>
        </w:tc>
      </w:tr>
      <w:tr w:rsidR="00A46D63" w:rsidRPr="004C4A7F" w14:paraId="6534A743" w14:textId="77777777" w:rsidTr="00A46D63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0203F71" w14:textId="77777777" w:rsidR="00A46D63" w:rsidRPr="004C4A7F" w:rsidRDefault="00A46D63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2E95A4" w14:textId="77777777" w:rsidR="00A46D63" w:rsidRPr="004C4A7F" w:rsidRDefault="00A46D63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F78E9" w14:textId="77777777" w:rsidR="00A46D63" w:rsidRPr="004C4A7F" w:rsidRDefault="00A46D63" w:rsidP="00230D82">
            <w:pPr>
              <w:spacing w:line="176" w:lineRule="exact"/>
              <w:ind w:left="34"/>
              <w:rPr>
                <w:rFonts w:ascii="Calibri" w:eastAsia="Calibri" w:hAnsi="Calibri" w:cs="Calibri"/>
                <w:sz w:val="17"/>
                <w:lang w:eastAsia="tr-TR" w:bidi="tr-TR"/>
              </w:rPr>
            </w:pPr>
            <w:proofErr w:type="spellStart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Hazırlama</w:t>
            </w:r>
            <w:proofErr w:type="spellEnd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 xml:space="preserve"> </w:t>
            </w:r>
            <w:proofErr w:type="spellStart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Tarihi</w:t>
            </w:r>
            <w:proofErr w:type="spellEnd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3E75A9" w14:textId="1337AA2E" w:rsidR="00A46D63" w:rsidRPr="004C4A7F" w:rsidRDefault="00A46D63" w:rsidP="00A46D63">
            <w:pPr>
              <w:spacing w:line="176" w:lineRule="exact"/>
              <w:ind w:right="446"/>
              <w:rPr>
                <w:rFonts w:ascii="Calibri" w:eastAsia="Calibri" w:hAnsi="Calibri" w:cs="Calibri"/>
                <w:sz w:val="17"/>
                <w:lang w:eastAsia="tr-TR" w:bidi="tr-TR"/>
              </w:rPr>
            </w:pPr>
            <w:r>
              <w:rPr>
                <w:rFonts w:ascii="Calibri" w:eastAsia="Calibri" w:hAnsi="Calibri" w:cs="Calibri"/>
                <w:sz w:val="17"/>
                <w:lang w:eastAsia="tr-TR" w:bidi="tr-TR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lang w:eastAsia="tr-TR" w:bidi="tr-TR"/>
              </w:rPr>
              <w:t>10.11.2021</w:t>
            </w:r>
          </w:p>
        </w:tc>
      </w:tr>
      <w:tr w:rsidR="00A46D63" w:rsidRPr="004C4A7F" w14:paraId="1AB70441" w14:textId="77777777" w:rsidTr="00A46D63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001B17F" w14:textId="77777777" w:rsidR="00A46D63" w:rsidRPr="004C4A7F" w:rsidRDefault="00A46D63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032E27" w14:textId="77777777" w:rsidR="00A46D63" w:rsidRPr="004C4A7F" w:rsidRDefault="00A46D63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E5FEA" w14:textId="77777777" w:rsidR="00A46D63" w:rsidRPr="004C4A7F" w:rsidRDefault="00A46D63" w:rsidP="00230D82">
            <w:pPr>
              <w:spacing w:line="176" w:lineRule="exact"/>
              <w:ind w:left="34"/>
              <w:rPr>
                <w:rFonts w:ascii="Calibri" w:eastAsia="Calibri" w:hAnsi="Calibri" w:cs="Calibri"/>
                <w:sz w:val="17"/>
                <w:lang w:eastAsia="tr-TR" w:bidi="tr-TR"/>
              </w:rPr>
            </w:pPr>
            <w:proofErr w:type="spellStart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Revizyon</w:t>
            </w:r>
            <w:proofErr w:type="spellEnd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 xml:space="preserve"> </w:t>
            </w:r>
            <w:proofErr w:type="spellStart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Tarihi</w:t>
            </w:r>
            <w:proofErr w:type="spellEnd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82745E" w14:textId="59886A85" w:rsidR="00A46D63" w:rsidRPr="004C4A7F" w:rsidRDefault="00A46D63" w:rsidP="00A46D63">
            <w:pPr>
              <w:spacing w:line="176" w:lineRule="exact"/>
              <w:ind w:right="444"/>
              <w:rPr>
                <w:rFonts w:ascii="Calibri" w:eastAsia="Calibri" w:hAnsi="Calibri" w:cs="Calibri"/>
                <w:sz w:val="17"/>
                <w:lang w:eastAsia="tr-TR" w:bidi="tr-TR"/>
              </w:rPr>
            </w:pPr>
            <w:r>
              <w:rPr>
                <w:rFonts w:ascii="Calibri" w:eastAsia="Calibri" w:hAnsi="Calibri" w:cs="Calibri"/>
                <w:sz w:val="17"/>
                <w:lang w:eastAsia="tr-TR" w:bidi="tr-TR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lang w:eastAsia="tr-TR" w:bidi="tr-TR"/>
              </w:rPr>
              <w:t>--</w:t>
            </w:r>
          </w:p>
        </w:tc>
      </w:tr>
      <w:tr w:rsidR="00A46D63" w:rsidRPr="004C4A7F" w14:paraId="68E0C9C3" w14:textId="77777777" w:rsidTr="00A46D63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A2AFDBD" w14:textId="77777777" w:rsidR="00A46D63" w:rsidRPr="004C4A7F" w:rsidRDefault="00A46D63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552A7A" w14:textId="77777777" w:rsidR="00A46D63" w:rsidRPr="004C4A7F" w:rsidRDefault="00A46D63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B7D0A" w14:textId="77777777" w:rsidR="00A46D63" w:rsidRPr="004C4A7F" w:rsidRDefault="00A46D63" w:rsidP="00230D82">
            <w:pPr>
              <w:spacing w:line="176" w:lineRule="exact"/>
              <w:ind w:left="34"/>
              <w:rPr>
                <w:rFonts w:ascii="Calibri" w:eastAsia="Calibri" w:hAnsi="Calibri" w:cs="Calibri"/>
                <w:sz w:val="17"/>
                <w:lang w:eastAsia="tr-TR" w:bidi="tr-TR"/>
              </w:rPr>
            </w:pPr>
            <w:proofErr w:type="spellStart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Revizyon</w:t>
            </w:r>
            <w:proofErr w:type="spellEnd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 xml:space="preserve"> No: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089FA1" w14:textId="616B58EA" w:rsidR="00A46D63" w:rsidRPr="004C4A7F" w:rsidRDefault="00A46D63" w:rsidP="00A46D63">
            <w:pPr>
              <w:spacing w:line="176" w:lineRule="exact"/>
              <w:ind w:right="444"/>
              <w:rPr>
                <w:rFonts w:ascii="Calibri" w:eastAsia="Calibri" w:hAnsi="Calibri" w:cs="Calibri"/>
                <w:sz w:val="17"/>
                <w:lang w:eastAsia="tr-TR" w:bidi="tr-TR"/>
              </w:rPr>
            </w:pPr>
            <w:r>
              <w:rPr>
                <w:rFonts w:ascii="Calibri" w:eastAsia="Calibri" w:hAnsi="Calibri" w:cs="Calibri"/>
                <w:sz w:val="17"/>
                <w:lang w:eastAsia="tr-TR" w:bidi="tr-TR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lang w:eastAsia="tr-TR" w:bidi="tr-TR"/>
              </w:rPr>
              <w:t>0</w:t>
            </w:r>
          </w:p>
        </w:tc>
      </w:tr>
      <w:tr w:rsidR="00A46D63" w:rsidRPr="004C4A7F" w14:paraId="382F40DD" w14:textId="77777777" w:rsidTr="00A46D63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A93BB9" w14:textId="77777777" w:rsidR="00A46D63" w:rsidRPr="004C4A7F" w:rsidRDefault="00A46D63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64E1AE" w14:textId="77777777" w:rsidR="00A46D63" w:rsidRPr="004C4A7F" w:rsidRDefault="00A46D63" w:rsidP="00230D82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C75388" w14:textId="00D8CABF" w:rsidR="00A46D63" w:rsidRPr="004C4A7F" w:rsidRDefault="00A46D63" w:rsidP="00A46D63">
            <w:pPr>
              <w:spacing w:before="22"/>
              <w:ind w:left="34"/>
              <w:rPr>
                <w:rFonts w:ascii="Calibri" w:eastAsia="Calibri" w:hAnsi="Calibri" w:cs="Calibri"/>
                <w:sz w:val="17"/>
                <w:lang w:eastAsia="tr-TR" w:bidi="tr-TR"/>
              </w:rPr>
            </w:pPr>
            <w:proofErr w:type="spellStart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Toplam</w:t>
            </w:r>
            <w:proofErr w:type="spellEnd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 xml:space="preserve"> </w:t>
            </w:r>
            <w:proofErr w:type="spellStart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Sayf</w:t>
            </w:r>
            <w:r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 xml:space="preserve"> </w:t>
            </w:r>
            <w:proofErr w:type="spellStart"/>
            <w:r w:rsidRPr="004C4A7F"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Sayısı</w:t>
            </w:r>
            <w:proofErr w:type="spellEnd"/>
            <w:r>
              <w:rPr>
                <w:rFonts w:ascii="Calibri" w:eastAsia="Calibri" w:hAnsi="Calibri" w:cs="Calibri"/>
                <w:w w:val="105"/>
                <w:sz w:val="17"/>
                <w:lang w:eastAsia="tr-TR" w:bidi="tr-TR"/>
              </w:rPr>
              <w:t>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C59BD" w14:textId="6E3EF8B9" w:rsidR="00A46D63" w:rsidRPr="004C4A7F" w:rsidRDefault="00A46D63" w:rsidP="00230D82">
            <w:pPr>
              <w:spacing w:before="11"/>
              <w:rPr>
                <w:rFonts w:eastAsia="Calibri" w:hAnsi="Calibri" w:cs="Calibri"/>
                <w:sz w:val="21"/>
                <w:lang w:eastAsia="tr-TR" w:bidi="tr-TR"/>
              </w:rPr>
            </w:pPr>
            <w:r>
              <w:rPr>
                <w:rFonts w:eastAsia="Calibri" w:hAnsi="Calibri" w:cs="Calibri"/>
                <w:sz w:val="21"/>
                <w:lang w:eastAsia="tr-TR" w:bidi="tr-TR"/>
              </w:rPr>
              <w:t xml:space="preserve"> 6</w:t>
            </w:r>
          </w:p>
          <w:p w14:paraId="216B9B3D" w14:textId="77777777" w:rsidR="00A46D63" w:rsidRPr="004C4A7F" w:rsidRDefault="00A46D63" w:rsidP="00230D82">
            <w:pPr>
              <w:spacing w:line="192" w:lineRule="exact"/>
              <w:ind w:left="501" w:right="444"/>
              <w:rPr>
                <w:rFonts w:ascii="Calibri" w:eastAsia="Calibri" w:hAnsi="Calibri" w:cs="Calibri"/>
                <w:sz w:val="17"/>
                <w:lang w:eastAsia="tr-TR" w:bidi="tr-TR"/>
              </w:rPr>
            </w:pPr>
          </w:p>
        </w:tc>
      </w:tr>
    </w:tbl>
    <w:p w14:paraId="250509DD" w14:textId="77777777" w:rsidR="00B21A6E" w:rsidRDefault="00B21A6E">
      <w:pPr>
        <w:pStyle w:val="GvdeMetni"/>
        <w:spacing w:before="5"/>
        <w:rPr>
          <w:b/>
        </w:rPr>
      </w:pPr>
    </w:p>
    <w:p w14:paraId="4D582FDD" w14:textId="77777777" w:rsidR="00B21A6E" w:rsidRDefault="00793DE3">
      <w:pPr>
        <w:ind w:left="2666" w:right="2666"/>
        <w:jc w:val="center"/>
        <w:rPr>
          <w:b/>
          <w:sz w:val="24"/>
        </w:rPr>
      </w:pPr>
      <w:r>
        <w:rPr>
          <w:b/>
          <w:color w:val="1C283C"/>
          <w:sz w:val="24"/>
        </w:rPr>
        <w:t>BİRİNCİ BÖLÜM</w:t>
      </w:r>
    </w:p>
    <w:p w14:paraId="4B30FD30" w14:textId="77777777" w:rsidR="00B21A6E" w:rsidRDefault="00793DE3">
      <w:pPr>
        <w:ind w:left="2666" w:right="2670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316DF45A" w14:textId="77777777" w:rsidR="00B21A6E" w:rsidRDefault="00B21A6E">
      <w:pPr>
        <w:pStyle w:val="GvdeMetni"/>
        <w:spacing w:before="5"/>
        <w:rPr>
          <w:b/>
        </w:rPr>
      </w:pPr>
    </w:p>
    <w:p w14:paraId="6243F955" w14:textId="77777777" w:rsidR="00B21A6E" w:rsidRDefault="00793DE3">
      <w:pPr>
        <w:ind w:left="656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64C12D82" w14:textId="77777777" w:rsidR="00B21A6E" w:rsidRDefault="00B21A6E">
      <w:pPr>
        <w:pStyle w:val="GvdeMetni"/>
        <w:spacing w:before="9"/>
        <w:rPr>
          <w:b/>
          <w:sz w:val="23"/>
        </w:rPr>
      </w:pPr>
    </w:p>
    <w:p w14:paraId="61FBC930" w14:textId="0132239F" w:rsidR="00B21A6E" w:rsidRDefault="00793DE3">
      <w:pPr>
        <w:pStyle w:val="GvdeMetni"/>
        <w:ind w:left="116" w:right="115" w:firstLine="540"/>
        <w:jc w:val="both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 w:rsidR="00A46D63">
        <w:rPr>
          <w:color w:val="1C283C"/>
        </w:rPr>
        <w:t>Tekirdağ</w:t>
      </w:r>
      <w:proofErr w:type="spellEnd"/>
      <w:r w:rsidR="00A46D63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kurulan</w:t>
      </w:r>
      <w:proofErr w:type="spellEnd"/>
      <w:r>
        <w:rPr>
          <w:color w:val="1C283C"/>
        </w:rPr>
        <w:t xml:space="preserve"> </w:t>
      </w:r>
      <w:proofErr w:type="spellStart"/>
      <w:r w:rsidR="00A46D63">
        <w:rPr>
          <w:color w:val="1C283C"/>
        </w:rPr>
        <w:t>Tekirdağ</w:t>
      </w:r>
      <w:proofErr w:type="spellEnd"/>
      <w:r w:rsidR="00A46D63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</w:t>
      </w:r>
      <w:r>
        <w:rPr>
          <w:color w:val="1C283C"/>
        </w:rPr>
        <w:t>üzenlemektir</w:t>
      </w:r>
      <w:proofErr w:type="spellEnd"/>
      <w:r>
        <w:rPr>
          <w:color w:val="1C283C"/>
        </w:rPr>
        <w:t>.</w:t>
      </w:r>
    </w:p>
    <w:p w14:paraId="13622509" w14:textId="77777777" w:rsidR="00B21A6E" w:rsidRDefault="00B21A6E">
      <w:pPr>
        <w:pStyle w:val="GvdeMetni"/>
        <w:spacing w:before="11"/>
      </w:pPr>
    </w:p>
    <w:p w14:paraId="373381A4" w14:textId="77777777" w:rsidR="00B21A6E" w:rsidRDefault="00793DE3">
      <w:pPr>
        <w:pStyle w:val="Balk1"/>
      </w:pPr>
      <w:proofErr w:type="spellStart"/>
      <w:r>
        <w:rPr>
          <w:color w:val="1C283C"/>
        </w:rPr>
        <w:t>Kapsam</w:t>
      </w:r>
      <w:proofErr w:type="spellEnd"/>
    </w:p>
    <w:p w14:paraId="4E015355" w14:textId="77777777" w:rsidR="00B21A6E" w:rsidRDefault="00B21A6E">
      <w:pPr>
        <w:pStyle w:val="GvdeMetni"/>
        <w:rPr>
          <w:b/>
        </w:rPr>
      </w:pPr>
    </w:p>
    <w:p w14:paraId="23E6CD28" w14:textId="564056E1" w:rsidR="00B21A6E" w:rsidRDefault="00793DE3">
      <w:pPr>
        <w:pStyle w:val="GvdeMetni"/>
        <w:ind w:left="116" w:right="117" w:firstLine="540"/>
        <w:jc w:val="both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</w:t>
      </w:r>
      <w:proofErr w:type="spellStart"/>
      <w:r w:rsidR="00A46D63">
        <w:rPr>
          <w:color w:val="1C283C"/>
        </w:rPr>
        <w:t>Tekirdağ</w:t>
      </w:r>
      <w:proofErr w:type="spellEnd"/>
      <w:r w:rsidR="00A46D63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685932DF" w14:textId="77777777" w:rsidR="00B21A6E" w:rsidRDefault="00B21A6E">
      <w:pPr>
        <w:pStyle w:val="GvdeMetni"/>
        <w:spacing w:before="7"/>
      </w:pPr>
    </w:p>
    <w:p w14:paraId="41018FD2" w14:textId="77777777" w:rsidR="00B21A6E" w:rsidRDefault="00793DE3">
      <w:pPr>
        <w:pStyle w:val="Balk1"/>
      </w:pPr>
      <w:proofErr w:type="spellStart"/>
      <w:r>
        <w:rPr>
          <w:color w:val="1C283C"/>
        </w:rPr>
        <w:t>Dayanak</w:t>
      </w:r>
      <w:proofErr w:type="spellEnd"/>
    </w:p>
    <w:p w14:paraId="73F739F6" w14:textId="77777777" w:rsidR="00B21A6E" w:rsidRDefault="00B21A6E">
      <w:pPr>
        <w:pStyle w:val="GvdeMetni"/>
        <w:rPr>
          <w:b/>
        </w:rPr>
      </w:pPr>
    </w:p>
    <w:p w14:paraId="6E7787ED" w14:textId="77777777" w:rsidR="00B21A6E" w:rsidRDefault="00793DE3">
      <w:pPr>
        <w:pStyle w:val="GvdeMetni"/>
        <w:ind w:left="116" w:right="115" w:firstLine="540"/>
        <w:jc w:val="both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, 4/11/1981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7 </w:t>
      </w:r>
      <w:proofErr w:type="spellStart"/>
      <w:r>
        <w:rPr>
          <w:color w:val="1C283C"/>
        </w:rPr>
        <w:t>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fıkrasının</w:t>
      </w:r>
      <w:proofErr w:type="spellEnd"/>
      <w:r>
        <w:rPr>
          <w:color w:val="1C283C"/>
        </w:rPr>
        <w:t xml:space="preserve"> (d) </w:t>
      </w:r>
      <w:proofErr w:type="spellStart"/>
      <w:r>
        <w:rPr>
          <w:color w:val="1C283C"/>
        </w:rPr>
        <w:t>bendinin</w:t>
      </w:r>
      <w:proofErr w:type="spellEnd"/>
      <w:r>
        <w:rPr>
          <w:color w:val="1C283C"/>
        </w:rPr>
        <w:t xml:space="preserve"> (2) </w:t>
      </w:r>
      <w:proofErr w:type="spellStart"/>
      <w:r>
        <w:rPr>
          <w:color w:val="1C283C"/>
        </w:rPr>
        <w:t>numaralı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7AA68F26" w14:textId="77777777" w:rsidR="00B21A6E" w:rsidRDefault="00B21A6E">
      <w:pPr>
        <w:pStyle w:val="GvdeMetni"/>
        <w:spacing w:before="10"/>
      </w:pPr>
    </w:p>
    <w:p w14:paraId="62CE8EFA" w14:textId="77777777" w:rsidR="00B21A6E" w:rsidRDefault="00793DE3">
      <w:pPr>
        <w:pStyle w:val="Balk1"/>
      </w:pPr>
      <w:proofErr w:type="spellStart"/>
      <w:r>
        <w:rPr>
          <w:color w:val="1C283C"/>
        </w:rPr>
        <w:t>Tanımlar</w:t>
      </w:r>
      <w:proofErr w:type="spellEnd"/>
    </w:p>
    <w:p w14:paraId="294FF57F" w14:textId="77777777" w:rsidR="00B21A6E" w:rsidRDefault="00B21A6E">
      <w:pPr>
        <w:pStyle w:val="GvdeMetni"/>
        <w:spacing w:before="9"/>
        <w:rPr>
          <w:b/>
          <w:sz w:val="23"/>
        </w:rPr>
      </w:pPr>
    </w:p>
    <w:p w14:paraId="7B89D975" w14:textId="77777777" w:rsidR="00B21A6E" w:rsidRDefault="00793DE3">
      <w:pPr>
        <w:ind w:left="656"/>
        <w:rPr>
          <w:sz w:val="24"/>
        </w:rPr>
      </w:pPr>
      <w:r>
        <w:rPr>
          <w:b/>
          <w:color w:val="1C283C"/>
          <w:sz w:val="24"/>
        </w:rPr>
        <w:t xml:space="preserve">MADDE 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;</w:t>
      </w:r>
    </w:p>
    <w:p w14:paraId="726852EA" w14:textId="77777777" w:rsidR="00B21A6E" w:rsidRDefault="00B21A6E">
      <w:pPr>
        <w:pStyle w:val="GvdeMetni"/>
        <w:spacing w:before="5"/>
      </w:pPr>
    </w:p>
    <w:p w14:paraId="2741CD20" w14:textId="77777777" w:rsidR="00B21A6E" w:rsidRDefault="00793DE3">
      <w:pPr>
        <w:pStyle w:val="ListeParagraf"/>
        <w:numPr>
          <w:ilvl w:val="0"/>
          <w:numId w:val="11"/>
        </w:numPr>
        <w:tabs>
          <w:tab w:val="left" w:pos="902"/>
        </w:tabs>
        <w:rPr>
          <w:sz w:val="24"/>
        </w:rPr>
      </w:pP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>,</w:t>
      </w:r>
    </w:p>
    <w:p w14:paraId="226710AE" w14:textId="77777777" w:rsidR="00B21A6E" w:rsidRDefault="00B21A6E">
      <w:pPr>
        <w:pStyle w:val="GvdeMetni"/>
        <w:spacing w:before="5"/>
      </w:pPr>
    </w:p>
    <w:p w14:paraId="66F7A4B2" w14:textId="02FBF9CB" w:rsidR="00B21A6E" w:rsidRDefault="00793DE3">
      <w:pPr>
        <w:pStyle w:val="ListeParagraf"/>
        <w:numPr>
          <w:ilvl w:val="0"/>
          <w:numId w:val="11"/>
        </w:numPr>
        <w:tabs>
          <w:tab w:val="left" w:pos="916"/>
        </w:tabs>
        <w:ind w:left="915" w:hanging="260"/>
        <w:rPr>
          <w:sz w:val="24"/>
        </w:rPr>
      </w:pPr>
      <w:proofErr w:type="spellStart"/>
      <w:r>
        <w:rPr>
          <w:color w:val="1C283C"/>
          <w:sz w:val="24"/>
        </w:rPr>
        <w:t>Dekan</w:t>
      </w:r>
      <w:proofErr w:type="spellEnd"/>
      <w:r>
        <w:rPr>
          <w:color w:val="1C283C"/>
          <w:sz w:val="24"/>
        </w:rPr>
        <w:t xml:space="preserve">: </w:t>
      </w:r>
      <w:proofErr w:type="spellStart"/>
      <w:r w:rsidR="00A46D63">
        <w:rPr>
          <w:color w:val="1C283C"/>
          <w:sz w:val="24"/>
        </w:rPr>
        <w:t>Tekirdağ</w:t>
      </w:r>
      <w:proofErr w:type="spellEnd"/>
      <w:r w:rsidR="00A46D63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Fakültesi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Dekanını</w:t>
      </w:r>
      <w:proofErr w:type="spellEnd"/>
      <w:r>
        <w:rPr>
          <w:color w:val="1C283C"/>
          <w:sz w:val="24"/>
        </w:rPr>
        <w:t>,</w:t>
      </w:r>
    </w:p>
    <w:p w14:paraId="4576376D" w14:textId="77777777" w:rsidR="00B21A6E" w:rsidRDefault="00B21A6E">
      <w:pPr>
        <w:pStyle w:val="GvdeMetni"/>
        <w:spacing w:before="3"/>
      </w:pPr>
    </w:p>
    <w:p w14:paraId="6339269D" w14:textId="4694589A" w:rsidR="00B21A6E" w:rsidRDefault="00793DE3">
      <w:pPr>
        <w:pStyle w:val="ListeParagraf"/>
        <w:numPr>
          <w:ilvl w:val="0"/>
          <w:numId w:val="11"/>
        </w:numPr>
        <w:tabs>
          <w:tab w:val="left" w:pos="993"/>
        </w:tabs>
        <w:ind w:left="116" w:right="122" w:firstLine="540"/>
        <w:rPr>
          <w:sz w:val="24"/>
        </w:rPr>
      </w:pPr>
      <w:r>
        <w:rPr>
          <w:color w:val="1C283C"/>
          <w:sz w:val="24"/>
        </w:rPr>
        <w:t>Merkez (</w:t>
      </w: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>):</w:t>
      </w:r>
      <w:r w:rsidR="00A46D63">
        <w:rPr>
          <w:color w:val="1C283C"/>
          <w:sz w:val="24"/>
        </w:rPr>
        <w:t xml:space="preserve"> </w:t>
      </w:r>
      <w:proofErr w:type="spellStart"/>
      <w:r w:rsidR="00A46D63">
        <w:rPr>
          <w:color w:val="1C283C"/>
          <w:sz w:val="24"/>
        </w:rPr>
        <w:t>Tekirdağ</w:t>
      </w:r>
      <w:proofErr w:type="spellEnd"/>
      <w:r w:rsidR="00A46D63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Merkezini</w:t>
      </w:r>
      <w:proofErr w:type="spellEnd"/>
      <w:r>
        <w:rPr>
          <w:color w:val="1C283C"/>
          <w:sz w:val="24"/>
        </w:rPr>
        <w:t>,</w:t>
      </w:r>
    </w:p>
    <w:p w14:paraId="228B42F5" w14:textId="77777777" w:rsidR="00B21A6E" w:rsidRDefault="00B21A6E">
      <w:pPr>
        <w:pStyle w:val="GvdeMetni"/>
        <w:spacing w:before="5"/>
      </w:pPr>
    </w:p>
    <w:p w14:paraId="53947663" w14:textId="77777777" w:rsidR="00B21A6E" w:rsidRDefault="00793DE3">
      <w:pPr>
        <w:pStyle w:val="GvdeMetni"/>
        <w:ind w:left="116" w:right="115" w:firstLine="540"/>
        <w:jc w:val="both"/>
      </w:pPr>
      <w:r>
        <w:rPr>
          <w:color w:val="1C283C"/>
        </w:rPr>
        <w:t xml:space="preserve">ç) </w:t>
      </w:r>
      <w:r>
        <w:rPr>
          <w:b/>
          <w:color w:val="1C283C"/>
        </w:rPr>
        <w:t>(</w:t>
      </w:r>
      <w:proofErr w:type="gramStart"/>
      <w:r>
        <w:rPr>
          <w:b/>
          <w:color w:val="1C283C"/>
        </w:rPr>
        <w:t>Değişik:RG</w:t>
      </w:r>
      <w:proofErr w:type="gramEnd"/>
      <w:r>
        <w:rPr>
          <w:b/>
          <w:color w:val="1C283C"/>
        </w:rPr>
        <w:t xml:space="preserve">-3/5/2011-27923) </w:t>
      </w:r>
      <w:r>
        <w:rPr>
          <w:color w:val="1C283C"/>
        </w:rPr>
        <w:t xml:space="preserve">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(</w:t>
      </w:r>
      <w:proofErr w:type="spellStart"/>
      <w:r>
        <w:rPr>
          <w:color w:val="1C283C"/>
        </w:rPr>
        <w:t>Başhekim</w:t>
      </w:r>
      <w:proofErr w:type="spellEnd"/>
      <w:r>
        <w:rPr>
          <w:color w:val="1C283C"/>
        </w:rPr>
        <w:t xml:space="preserve">)/Merkez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</w:t>
      </w:r>
      <w:r>
        <w:rPr>
          <w:color w:val="1C283C"/>
        </w:rPr>
        <w:t>ardımcıları</w:t>
      </w:r>
      <w:proofErr w:type="spellEnd"/>
      <w:r>
        <w:rPr>
          <w:color w:val="1C283C"/>
        </w:rPr>
        <w:t xml:space="preserve"> (</w:t>
      </w:r>
      <w:proofErr w:type="spellStart"/>
      <w:r>
        <w:rPr>
          <w:color w:val="1C283C"/>
        </w:rPr>
        <w:t>Başhekim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</w:t>
      </w:r>
      <w:proofErr w:type="spellEnd"/>
      <w:r>
        <w:rPr>
          <w:color w:val="1C283C"/>
        </w:rPr>
        <w:t xml:space="preserve">):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Müdürünü</w:t>
      </w:r>
      <w:proofErr w:type="spellEnd"/>
      <w:r>
        <w:rPr>
          <w:color w:val="1C283C"/>
        </w:rPr>
        <w:t>/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yardımcılarını</w:t>
      </w:r>
      <w:proofErr w:type="spellEnd"/>
      <w:r>
        <w:rPr>
          <w:color w:val="1C283C"/>
        </w:rPr>
        <w:t>,</w:t>
      </w:r>
    </w:p>
    <w:p w14:paraId="018E9573" w14:textId="77777777" w:rsidR="00B21A6E" w:rsidRDefault="00B21A6E">
      <w:pPr>
        <w:pStyle w:val="GvdeMetni"/>
        <w:spacing w:before="2"/>
      </w:pPr>
    </w:p>
    <w:p w14:paraId="56081C51" w14:textId="0354CB71" w:rsidR="00B21A6E" w:rsidRDefault="00793DE3">
      <w:pPr>
        <w:pStyle w:val="ListeParagraf"/>
        <w:numPr>
          <w:ilvl w:val="0"/>
          <w:numId w:val="11"/>
        </w:numPr>
        <w:tabs>
          <w:tab w:val="left" w:pos="916"/>
        </w:tabs>
        <w:ind w:left="915" w:hanging="260"/>
        <w:rPr>
          <w:sz w:val="24"/>
        </w:rPr>
      </w:pP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 w:rsidR="00A46D63">
        <w:rPr>
          <w:color w:val="1C283C"/>
          <w:sz w:val="24"/>
        </w:rPr>
        <w:t>Tekirdağ</w:t>
      </w:r>
      <w:proofErr w:type="spellEnd"/>
      <w:r w:rsidR="00A46D63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>,</w:t>
      </w:r>
    </w:p>
    <w:p w14:paraId="10332A78" w14:textId="77777777" w:rsidR="00B21A6E" w:rsidRDefault="00B21A6E">
      <w:pPr>
        <w:pStyle w:val="GvdeMetni"/>
        <w:spacing w:before="5"/>
      </w:pPr>
    </w:p>
    <w:p w14:paraId="15F0F0C6" w14:textId="2F2E9A6E" w:rsidR="00B21A6E" w:rsidRDefault="00793DE3">
      <w:pPr>
        <w:pStyle w:val="ListeParagraf"/>
        <w:numPr>
          <w:ilvl w:val="0"/>
          <w:numId w:val="11"/>
        </w:numPr>
        <w:tabs>
          <w:tab w:val="left" w:pos="902"/>
        </w:tabs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: </w:t>
      </w:r>
      <w:proofErr w:type="spellStart"/>
      <w:r w:rsidR="00A46D63">
        <w:rPr>
          <w:color w:val="1C283C"/>
          <w:sz w:val="24"/>
        </w:rPr>
        <w:t>Tekirdağ</w:t>
      </w:r>
      <w:proofErr w:type="spellEnd"/>
      <w:r w:rsidR="00A46D63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</w:t>
      </w:r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Üniversitesini</w:t>
      </w:r>
      <w:proofErr w:type="spellEnd"/>
      <w:r>
        <w:rPr>
          <w:color w:val="1C283C"/>
          <w:sz w:val="24"/>
        </w:rPr>
        <w:t>,</w:t>
      </w:r>
    </w:p>
    <w:p w14:paraId="575191BA" w14:textId="77777777" w:rsidR="00B21A6E" w:rsidRDefault="00B21A6E">
      <w:pPr>
        <w:pStyle w:val="GvdeMetni"/>
        <w:spacing w:before="5"/>
      </w:pPr>
    </w:p>
    <w:p w14:paraId="6F507671" w14:textId="77777777" w:rsidR="00B21A6E" w:rsidRDefault="00793DE3">
      <w:pPr>
        <w:pStyle w:val="ListeParagraf"/>
        <w:numPr>
          <w:ilvl w:val="0"/>
          <w:numId w:val="11"/>
        </w:numPr>
        <w:tabs>
          <w:tab w:val="left" w:pos="875"/>
        </w:tabs>
        <w:spacing w:line="482" w:lineRule="auto"/>
        <w:ind w:left="656" w:right="3924" w:firstLine="0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Kurulunu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ifade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7CDCC023" w14:textId="77777777" w:rsidR="00B21A6E" w:rsidRDefault="00B21A6E">
      <w:pPr>
        <w:spacing w:line="482" w:lineRule="auto"/>
        <w:rPr>
          <w:sz w:val="24"/>
        </w:rPr>
        <w:sectPr w:rsidR="00B21A6E" w:rsidSect="00A46D63">
          <w:type w:val="continuous"/>
          <w:pgSz w:w="11910" w:h="16840"/>
          <w:pgMar w:top="1320" w:right="1137" w:bottom="280" w:left="1300" w:header="708" w:footer="708" w:gutter="0"/>
          <w:cols w:space="708"/>
        </w:sectPr>
      </w:pPr>
    </w:p>
    <w:p w14:paraId="3BC3FEEB" w14:textId="77777777" w:rsidR="00B21A6E" w:rsidRDefault="00793DE3">
      <w:pPr>
        <w:pStyle w:val="Balk1"/>
        <w:spacing w:before="74"/>
        <w:ind w:left="2666" w:right="2667"/>
        <w:jc w:val="center"/>
      </w:pPr>
      <w:r>
        <w:rPr>
          <w:color w:val="1C283C"/>
        </w:rPr>
        <w:lastRenderedPageBreak/>
        <w:t>İKİNCİ BÖLÜM</w:t>
      </w:r>
    </w:p>
    <w:p w14:paraId="69174F1E" w14:textId="77777777" w:rsidR="00B21A6E" w:rsidRDefault="00793DE3">
      <w:pPr>
        <w:ind w:left="2666" w:right="2668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</w:p>
    <w:p w14:paraId="3E431242" w14:textId="77777777" w:rsidR="00B21A6E" w:rsidRDefault="00B21A6E">
      <w:pPr>
        <w:pStyle w:val="GvdeMetni"/>
        <w:spacing w:before="7"/>
        <w:rPr>
          <w:b/>
          <w:sz w:val="16"/>
        </w:rPr>
      </w:pPr>
    </w:p>
    <w:p w14:paraId="2E203815" w14:textId="77777777" w:rsidR="00B21A6E" w:rsidRDefault="00793DE3">
      <w:pPr>
        <w:spacing w:before="90"/>
        <w:ind w:left="656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</w:p>
    <w:p w14:paraId="251449C2" w14:textId="77777777" w:rsidR="00B21A6E" w:rsidRDefault="00B21A6E">
      <w:pPr>
        <w:pStyle w:val="GvdeMetni"/>
        <w:rPr>
          <w:b/>
        </w:rPr>
      </w:pPr>
    </w:p>
    <w:p w14:paraId="165E5FEF" w14:textId="77777777" w:rsidR="00B21A6E" w:rsidRDefault="00793DE3">
      <w:pPr>
        <w:pStyle w:val="GvdeMetni"/>
        <w:ind w:left="116" w:right="265" w:firstLine="540"/>
      </w:pPr>
      <w:r>
        <w:rPr>
          <w:b/>
          <w:color w:val="1C283C"/>
        </w:rPr>
        <w:t xml:space="preserve">MADDE 5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Hastaneye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başvuran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acil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hastalara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ayakta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yatırılarak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çağdaş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sunmak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tıp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yetiştirmek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eğitim-öğretim</w:t>
      </w:r>
      <w:proofErr w:type="spellEnd"/>
      <w:r>
        <w:rPr>
          <w:color w:val="1C283C"/>
        </w:rPr>
        <w:t>,</w:t>
      </w:r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Tıp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Fakültesi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bünyesindeki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eğitim-öğretim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fakülte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enstitü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yüksekokul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başta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kurumlarla</w:t>
      </w:r>
      <w:proofErr w:type="spellEnd"/>
    </w:p>
    <w:p w14:paraId="3D93201A" w14:textId="77777777" w:rsidR="00B21A6E" w:rsidRDefault="00793DE3">
      <w:pPr>
        <w:pStyle w:val="GvdeMetni"/>
        <w:ind w:left="116" w:right="350"/>
      </w:pPr>
      <w:proofErr w:type="spellStart"/>
      <w:r>
        <w:rPr>
          <w:color w:val="1C283C"/>
        </w:rPr>
        <w:t>işbi</w:t>
      </w:r>
      <w:r>
        <w:rPr>
          <w:color w:val="1C283C"/>
        </w:rPr>
        <w:t>rliği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verimliliği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niteliğini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arttırmak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tıbbi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üst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düzeyde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gerçekleşmesi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koşullarını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Hastanenin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stratejik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planı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hedefleri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çerçevesinde</w:t>
      </w:r>
      <w:proofErr w:type="spellEnd"/>
      <w:r>
        <w:rPr>
          <w:color w:val="1C283C"/>
        </w:rPr>
        <w:t xml:space="preserve"> modern </w:t>
      </w:r>
      <w:proofErr w:type="spellStart"/>
      <w:r>
        <w:rPr>
          <w:color w:val="1C283C"/>
        </w:rPr>
        <w:t>has</w:t>
      </w:r>
      <w:r>
        <w:rPr>
          <w:color w:val="1C283C"/>
        </w:rPr>
        <w:t>tane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işletme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ilkeleri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doğrultusunda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bulunmasını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ulaşılabilir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kaliteli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vermesini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sağlamaktır</w:t>
      </w:r>
      <w:proofErr w:type="spellEnd"/>
      <w:r>
        <w:rPr>
          <w:color w:val="1C283C"/>
        </w:rPr>
        <w:t>.</w:t>
      </w:r>
    </w:p>
    <w:p w14:paraId="50435BD6" w14:textId="77777777" w:rsidR="00B21A6E" w:rsidRDefault="00B21A6E">
      <w:pPr>
        <w:pStyle w:val="GvdeMetni"/>
        <w:spacing w:before="8"/>
      </w:pPr>
    </w:p>
    <w:p w14:paraId="43270B24" w14:textId="77777777" w:rsidR="00B21A6E" w:rsidRDefault="00793DE3">
      <w:pPr>
        <w:pStyle w:val="Balk1"/>
      </w:pP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</w:p>
    <w:p w14:paraId="4BE33B38" w14:textId="77777777" w:rsidR="00B21A6E" w:rsidRDefault="00B21A6E">
      <w:pPr>
        <w:pStyle w:val="GvdeMetni"/>
        <w:rPr>
          <w:b/>
        </w:rPr>
      </w:pPr>
    </w:p>
    <w:p w14:paraId="6763B6B2" w14:textId="77777777" w:rsidR="00B21A6E" w:rsidRDefault="00793DE3">
      <w:pPr>
        <w:pStyle w:val="GvdeMetni"/>
        <w:ind w:left="656"/>
      </w:pPr>
      <w:r>
        <w:rPr>
          <w:b/>
          <w:color w:val="1C283C"/>
        </w:rPr>
        <w:t xml:space="preserve">MADDE 6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amacını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gerçekleştirmek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aşağıdaki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bulunur</w:t>
      </w:r>
      <w:proofErr w:type="spellEnd"/>
      <w:r>
        <w:rPr>
          <w:color w:val="1C283C"/>
        </w:rPr>
        <w:t>.</w:t>
      </w:r>
    </w:p>
    <w:p w14:paraId="7764C552" w14:textId="77777777" w:rsidR="00B21A6E" w:rsidRDefault="00B21A6E">
      <w:pPr>
        <w:pStyle w:val="GvdeMetni"/>
        <w:spacing w:before="5"/>
      </w:pPr>
    </w:p>
    <w:p w14:paraId="6FF2C1E3" w14:textId="77777777" w:rsidR="00B21A6E" w:rsidRDefault="00793DE3">
      <w:pPr>
        <w:pStyle w:val="ListeParagraf"/>
        <w:numPr>
          <w:ilvl w:val="0"/>
          <w:numId w:val="10"/>
        </w:numPr>
        <w:tabs>
          <w:tab w:val="left" w:pos="911"/>
        </w:tabs>
        <w:ind w:right="122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Sağlık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başvuran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hastalara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çağdaş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güvenilir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vermek</w:t>
      </w:r>
      <w:proofErr w:type="spellEnd"/>
      <w:r>
        <w:rPr>
          <w:color w:val="1C283C"/>
          <w:sz w:val="24"/>
        </w:rPr>
        <w:t>,</w:t>
      </w:r>
    </w:p>
    <w:p w14:paraId="4F051F45" w14:textId="77777777" w:rsidR="00B21A6E" w:rsidRDefault="00B21A6E">
      <w:pPr>
        <w:pStyle w:val="GvdeMetni"/>
        <w:spacing w:before="3"/>
      </w:pPr>
    </w:p>
    <w:p w14:paraId="128D7302" w14:textId="77777777" w:rsidR="00B21A6E" w:rsidRDefault="00793DE3">
      <w:pPr>
        <w:pStyle w:val="ListeParagraf"/>
        <w:numPr>
          <w:ilvl w:val="0"/>
          <w:numId w:val="10"/>
        </w:numPr>
        <w:tabs>
          <w:tab w:val="left" w:pos="947"/>
        </w:tabs>
        <w:ind w:right="121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bünyesinde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gösteren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Fakültesi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personeli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yetiştiren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fakülte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eğitim-öğretim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öncelikli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ilişkin</w:t>
      </w:r>
      <w:proofErr w:type="spellEnd"/>
      <w:r>
        <w:rPr>
          <w:color w:val="1C283C"/>
          <w:sz w:val="24"/>
        </w:rPr>
        <w:t xml:space="preserve"> alt </w:t>
      </w:r>
      <w:proofErr w:type="spellStart"/>
      <w:r>
        <w:rPr>
          <w:color w:val="1C283C"/>
          <w:sz w:val="24"/>
        </w:rPr>
        <w:t>yapıyı</w:t>
      </w:r>
      <w:proofErr w:type="spellEnd"/>
      <w:r>
        <w:rPr>
          <w:color w:val="1C283C"/>
          <w:spacing w:val="2"/>
          <w:sz w:val="24"/>
        </w:rPr>
        <w:t xml:space="preserve"> </w:t>
      </w:r>
      <w:proofErr w:type="spellStart"/>
      <w:r>
        <w:rPr>
          <w:color w:val="1C283C"/>
          <w:sz w:val="24"/>
        </w:rPr>
        <w:t>oluşturmak</w:t>
      </w:r>
      <w:proofErr w:type="spellEnd"/>
      <w:r>
        <w:rPr>
          <w:color w:val="1C283C"/>
          <w:sz w:val="24"/>
        </w:rPr>
        <w:t>,</w:t>
      </w:r>
    </w:p>
    <w:p w14:paraId="5781DE81" w14:textId="77777777" w:rsidR="00B21A6E" w:rsidRDefault="00B21A6E">
      <w:pPr>
        <w:pStyle w:val="GvdeMetni"/>
        <w:spacing w:before="5"/>
      </w:pPr>
    </w:p>
    <w:p w14:paraId="2C41DF58" w14:textId="77777777" w:rsidR="00B21A6E" w:rsidRDefault="00793DE3">
      <w:pPr>
        <w:pStyle w:val="ListeParagraf"/>
        <w:numPr>
          <w:ilvl w:val="0"/>
          <w:numId w:val="10"/>
        </w:numPr>
        <w:tabs>
          <w:tab w:val="left" w:pos="966"/>
        </w:tabs>
        <w:ind w:right="119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bulunduğu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yörede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bölgesel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ulusal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seviyesinin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korunması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geliştirilmesi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kuruluşlarıyla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projeler</w:t>
      </w:r>
      <w:proofErr w:type="spellEnd"/>
      <w:r>
        <w:rPr>
          <w:color w:val="1C283C"/>
          <w:spacing w:val="-6"/>
          <w:sz w:val="24"/>
        </w:rPr>
        <w:t xml:space="preserve"> </w:t>
      </w:r>
      <w:proofErr w:type="spellStart"/>
      <w:r>
        <w:rPr>
          <w:color w:val="1C283C"/>
          <w:sz w:val="24"/>
        </w:rPr>
        <w:t>geliştirmek</w:t>
      </w:r>
      <w:proofErr w:type="spellEnd"/>
      <w:r>
        <w:rPr>
          <w:color w:val="1C283C"/>
          <w:sz w:val="24"/>
        </w:rPr>
        <w:t>,</w:t>
      </w:r>
    </w:p>
    <w:p w14:paraId="7621FCB2" w14:textId="77777777" w:rsidR="00B21A6E" w:rsidRDefault="00B21A6E">
      <w:pPr>
        <w:pStyle w:val="GvdeMetni"/>
        <w:spacing w:before="5"/>
      </w:pPr>
    </w:p>
    <w:p w14:paraId="10E82EAE" w14:textId="77777777" w:rsidR="00B21A6E" w:rsidRDefault="00793DE3">
      <w:pPr>
        <w:pStyle w:val="GvdeMetni"/>
        <w:ind w:left="116" w:right="119" w:firstLine="540"/>
        <w:jc w:val="both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</w:t>
      </w:r>
      <w:r>
        <w:rPr>
          <w:color w:val="1C283C"/>
        </w:rPr>
        <w:t>encilerinin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sağlıklı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yaşam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kazanmalarını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projelerinde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almalarını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özendirici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isteyenleri</w:t>
      </w:r>
      <w:proofErr w:type="spellEnd"/>
      <w:r>
        <w:rPr>
          <w:color w:val="1C283C"/>
          <w:spacing w:val="-4"/>
        </w:rPr>
        <w:t xml:space="preserve"> </w:t>
      </w:r>
      <w:proofErr w:type="spellStart"/>
      <w:r>
        <w:rPr>
          <w:color w:val="1C283C"/>
        </w:rPr>
        <w:t>desteklemek</w:t>
      </w:r>
      <w:proofErr w:type="spellEnd"/>
      <w:r>
        <w:rPr>
          <w:color w:val="1C283C"/>
        </w:rPr>
        <w:t>,</w:t>
      </w:r>
    </w:p>
    <w:p w14:paraId="36537FFC" w14:textId="77777777" w:rsidR="00B21A6E" w:rsidRDefault="00B21A6E">
      <w:pPr>
        <w:pStyle w:val="GvdeMetni"/>
        <w:spacing w:before="3"/>
      </w:pPr>
    </w:p>
    <w:p w14:paraId="3C61B7EB" w14:textId="77777777" w:rsidR="00B21A6E" w:rsidRDefault="00793DE3">
      <w:pPr>
        <w:pStyle w:val="ListeParagraf"/>
        <w:numPr>
          <w:ilvl w:val="0"/>
          <w:numId w:val="10"/>
        </w:numPr>
        <w:tabs>
          <w:tab w:val="left" w:pos="938"/>
        </w:tabs>
        <w:ind w:right="116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Sağlıklı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toplumun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geliştirilmesi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gerektiğ</w:t>
      </w:r>
      <w:r>
        <w:rPr>
          <w:color w:val="1C283C"/>
          <w:sz w:val="24"/>
        </w:rPr>
        <w:t>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sektör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ülke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düzeyinde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bütünleşme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üstlenmek</w:t>
      </w:r>
      <w:proofErr w:type="spellEnd"/>
      <w:r>
        <w:rPr>
          <w:color w:val="1C283C"/>
          <w:sz w:val="24"/>
        </w:rPr>
        <w:t>,</w:t>
      </w:r>
    </w:p>
    <w:p w14:paraId="0BD99641" w14:textId="77777777" w:rsidR="00B21A6E" w:rsidRDefault="00B21A6E">
      <w:pPr>
        <w:pStyle w:val="GvdeMetni"/>
        <w:spacing w:before="5"/>
      </w:pPr>
    </w:p>
    <w:p w14:paraId="3565F3F6" w14:textId="77777777" w:rsidR="00B21A6E" w:rsidRDefault="00793DE3">
      <w:pPr>
        <w:pStyle w:val="ListeParagraf"/>
        <w:numPr>
          <w:ilvl w:val="0"/>
          <w:numId w:val="10"/>
        </w:numPr>
        <w:tabs>
          <w:tab w:val="left" w:pos="983"/>
        </w:tabs>
        <w:ind w:right="119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Ulusal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uluslararası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; </w:t>
      </w:r>
      <w:proofErr w:type="spellStart"/>
      <w:r>
        <w:rPr>
          <w:color w:val="1C283C"/>
          <w:sz w:val="24"/>
        </w:rPr>
        <w:t>projeler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mütalaada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vermek</w:t>
      </w:r>
      <w:proofErr w:type="spellEnd"/>
      <w:r>
        <w:rPr>
          <w:color w:val="1C283C"/>
          <w:sz w:val="24"/>
        </w:rPr>
        <w:t>,</w:t>
      </w:r>
    </w:p>
    <w:p w14:paraId="234CEEA0" w14:textId="77777777" w:rsidR="00B21A6E" w:rsidRDefault="00B21A6E">
      <w:pPr>
        <w:pStyle w:val="GvdeMetni"/>
        <w:spacing w:before="2"/>
      </w:pPr>
    </w:p>
    <w:p w14:paraId="596B23D3" w14:textId="77777777" w:rsidR="00B21A6E" w:rsidRDefault="00793DE3">
      <w:pPr>
        <w:pStyle w:val="ListeParagraf"/>
        <w:numPr>
          <w:ilvl w:val="0"/>
          <w:numId w:val="10"/>
        </w:numPr>
        <w:tabs>
          <w:tab w:val="left" w:pos="902"/>
        </w:tabs>
        <w:ind w:right="121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Toplumun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sağlıklı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yaşam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bilgilendirilmesi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amacıyla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kitap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dergi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broşür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basımları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yazılı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basın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organlarında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,</w:t>
      </w:r>
    </w:p>
    <w:p w14:paraId="7E4A3C3A" w14:textId="77777777" w:rsidR="00B21A6E" w:rsidRDefault="00B21A6E">
      <w:pPr>
        <w:pStyle w:val="GvdeMetni"/>
        <w:spacing w:before="6"/>
      </w:pPr>
    </w:p>
    <w:p w14:paraId="00F57077" w14:textId="77777777" w:rsidR="00B21A6E" w:rsidRDefault="00793DE3">
      <w:pPr>
        <w:pStyle w:val="ListeParagraf"/>
        <w:numPr>
          <w:ilvl w:val="0"/>
          <w:numId w:val="10"/>
        </w:numPr>
        <w:tabs>
          <w:tab w:val="left" w:pos="914"/>
        </w:tabs>
        <w:ind w:left="914" w:hanging="258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faaliyetlerde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.</w:t>
      </w:r>
    </w:p>
    <w:p w14:paraId="62E82E37" w14:textId="77777777" w:rsidR="00B21A6E" w:rsidRDefault="00B21A6E">
      <w:pPr>
        <w:rPr>
          <w:sz w:val="24"/>
        </w:rPr>
        <w:sectPr w:rsidR="00B21A6E" w:rsidSect="00A46D63">
          <w:pgSz w:w="11910" w:h="16840"/>
          <w:pgMar w:top="1320" w:right="1137" w:bottom="280" w:left="1300" w:header="708" w:footer="708" w:gutter="0"/>
          <w:cols w:space="708"/>
        </w:sectPr>
      </w:pPr>
    </w:p>
    <w:p w14:paraId="0041DB89" w14:textId="77777777" w:rsidR="00B21A6E" w:rsidRDefault="00793DE3">
      <w:pPr>
        <w:pStyle w:val="Balk1"/>
        <w:spacing w:before="74"/>
        <w:ind w:left="2666" w:right="2667"/>
        <w:jc w:val="center"/>
      </w:pPr>
      <w:r>
        <w:rPr>
          <w:color w:val="1C283C"/>
        </w:rPr>
        <w:lastRenderedPageBreak/>
        <w:t>ÜÇÜNCÜ BÖLÜM</w:t>
      </w:r>
    </w:p>
    <w:p w14:paraId="798FD6C1" w14:textId="77777777" w:rsidR="00B21A6E" w:rsidRDefault="00793DE3">
      <w:pPr>
        <w:ind w:left="2666" w:right="2670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Görevleri</w:t>
      </w:r>
      <w:proofErr w:type="spellEnd"/>
    </w:p>
    <w:p w14:paraId="1E2EAEF7" w14:textId="77777777" w:rsidR="00B21A6E" w:rsidRDefault="00B21A6E">
      <w:pPr>
        <w:pStyle w:val="GvdeMetni"/>
        <w:spacing w:before="7"/>
        <w:rPr>
          <w:b/>
          <w:sz w:val="16"/>
        </w:rPr>
      </w:pPr>
    </w:p>
    <w:p w14:paraId="7FFAFD89" w14:textId="77777777" w:rsidR="00B21A6E" w:rsidRDefault="00793DE3">
      <w:pPr>
        <w:spacing w:before="90"/>
        <w:ind w:left="656"/>
        <w:rPr>
          <w:b/>
          <w:sz w:val="24"/>
        </w:rPr>
      </w:pPr>
      <w:proofErr w:type="spellStart"/>
      <w:r>
        <w:rPr>
          <w:b/>
          <w:color w:val="1C283C"/>
          <w:sz w:val="24"/>
        </w:rPr>
        <w:t>Organlar</w:t>
      </w:r>
      <w:proofErr w:type="spellEnd"/>
    </w:p>
    <w:p w14:paraId="5ADD7FBB" w14:textId="77777777" w:rsidR="00B21A6E" w:rsidRDefault="00B21A6E">
      <w:pPr>
        <w:pStyle w:val="GvdeMetni"/>
        <w:rPr>
          <w:b/>
        </w:rPr>
      </w:pPr>
    </w:p>
    <w:p w14:paraId="7E7A18A6" w14:textId="77777777" w:rsidR="00B21A6E" w:rsidRDefault="00793DE3">
      <w:pPr>
        <w:ind w:left="656"/>
        <w:rPr>
          <w:sz w:val="24"/>
        </w:rPr>
      </w:pPr>
      <w:r>
        <w:rPr>
          <w:b/>
          <w:color w:val="1C283C"/>
          <w:sz w:val="24"/>
        </w:rPr>
        <w:t xml:space="preserve">MADDE 7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organları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2D1091D7" w14:textId="77777777" w:rsidR="00B21A6E" w:rsidRDefault="00B21A6E">
      <w:pPr>
        <w:pStyle w:val="GvdeMetni"/>
        <w:spacing w:before="3"/>
      </w:pPr>
    </w:p>
    <w:p w14:paraId="6FB7B08E" w14:textId="77777777" w:rsidR="00B21A6E" w:rsidRDefault="00793DE3">
      <w:pPr>
        <w:pStyle w:val="ListeParagraf"/>
        <w:numPr>
          <w:ilvl w:val="0"/>
          <w:numId w:val="9"/>
        </w:numPr>
        <w:tabs>
          <w:tab w:val="left" w:pos="902"/>
        </w:tabs>
        <w:rPr>
          <w:sz w:val="24"/>
        </w:rPr>
      </w:pPr>
      <w:r>
        <w:rPr>
          <w:color w:val="1C283C"/>
          <w:sz w:val="24"/>
        </w:rPr>
        <w:t>Merkez</w:t>
      </w:r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>,</w:t>
      </w:r>
    </w:p>
    <w:p w14:paraId="74FD346A" w14:textId="77777777" w:rsidR="00B21A6E" w:rsidRDefault="00B21A6E">
      <w:pPr>
        <w:pStyle w:val="GvdeMetni"/>
        <w:spacing w:before="4"/>
      </w:pPr>
    </w:p>
    <w:p w14:paraId="30D0B807" w14:textId="77777777" w:rsidR="00B21A6E" w:rsidRDefault="00793DE3">
      <w:pPr>
        <w:pStyle w:val="ListeParagraf"/>
        <w:numPr>
          <w:ilvl w:val="0"/>
          <w:numId w:val="9"/>
        </w:numPr>
        <w:tabs>
          <w:tab w:val="left" w:pos="916"/>
        </w:tabs>
        <w:spacing w:before="1"/>
        <w:ind w:left="915" w:hanging="260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,</w:t>
      </w:r>
    </w:p>
    <w:p w14:paraId="52309F36" w14:textId="77777777" w:rsidR="00B21A6E" w:rsidRDefault="00B21A6E">
      <w:pPr>
        <w:pStyle w:val="GvdeMetni"/>
        <w:spacing w:before="4"/>
      </w:pPr>
    </w:p>
    <w:p w14:paraId="2E58BD13" w14:textId="77777777" w:rsidR="00B21A6E" w:rsidRDefault="00793DE3">
      <w:pPr>
        <w:pStyle w:val="ListeParagraf"/>
        <w:numPr>
          <w:ilvl w:val="0"/>
          <w:numId w:val="9"/>
        </w:numPr>
        <w:tabs>
          <w:tab w:val="left" w:pos="902"/>
        </w:tabs>
        <w:rPr>
          <w:sz w:val="24"/>
        </w:rPr>
      </w:pP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1D5A4F4E" w14:textId="77777777" w:rsidR="00B21A6E" w:rsidRDefault="00B21A6E">
      <w:pPr>
        <w:pStyle w:val="GvdeMetni"/>
        <w:spacing w:before="8"/>
      </w:pPr>
    </w:p>
    <w:p w14:paraId="2CA12F2A" w14:textId="77777777" w:rsidR="00B21A6E" w:rsidRDefault="00793DE3">
      <w:pPr>
        <w:pStyle w:val="Balk1"/>
      </w:pPr>
      <w:r>
        <w:rPr>
          <w:color w:val="1C283C"/>
        </w:rPr>
        <w:t xml:space="preserve">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</w:t>
      </w:r>
      <w:proofErr w:type="spellEnd"/>
    </w:p>
    <w:p w14:paraId="3E9B3134" w14:textId="77777777" w:rsidR="00B21A6E" w:rsidRDefault="00B21A6E">
      <w:pPr>
        <w:pStyle w:val="GvdeMetni"/>
        <w:rPr>
          <w:b/>
        </w:rPr>
      </w:pPr>
    </w:p>
    <w:p w14:paraId="62BB74A6" w14:textId="77777777" w:rsidR="00B21A6E" w:rsidRDefault="00793DE3">
      <w:pPr>
        <w:pStyle w:val="GvdeMetni"/>
        <w:ind w:left="116" w:right="115" w:firstLine="540"/>
        <w:jc w:val="both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Tıp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Fakültesi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bünyesinde</w:t>
      </w:r>
      <w:proofErr w:type="spellEnd"/>
      <w:r>
        <w:rPr>
          <w:color w:val="1C283C"/>
        </w:rPr>
        <w:t xml:space="preserve"> tam </w:t>
      </w:r>
      <w:proofErr w:type="spellStart"/>
      <w:r>
        <w:rPr>
          <w:color w:val="1C283C"/>
        </w:rPr>
        <w:t>zamanlı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statüde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doçent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profesör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unvanına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sahip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üyesini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(</w:t>
      </w:r>
      <w:proofErr w:type="spellStart"/>
      <w:r>
        <w:rPr>
          <w:color w:val="1C283C"/>
        </w:rPr>
        <w:t>Başhekim</w:t>
      </w:r>
      <w:proofErr w:type="spellEnd"/>
      <w:r>
        <w:rPr>
          <w:color w:val="1C283C"/>
        </w:rPr>
        <w:t xml:space="preserve">)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gördüğü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Başhekimi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önce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alabilir</w:t>
      </w:r>
      <w:proofErr w:type="spellEnd"/>
      <w:r>
        <w:rPr>
          <w:color w:val="1C283C"/>
        </w:rPr>
        <w:t>.</w:t>
      </w:r>
    </w:p>
    <w:p w14:paraId="4C76FF90" w14:textId="77777777" w:rsidR="00B21A6E" w:rsidRDefault="00B21A6E">
      <w:pPr>
        <w:pStyle w:val="GvdeMetni"/>
        <w:spacing w:before="5"/>
      </w:pPr>
    </w:p>
    <w:p w14:paraId="0C370970" w14:textId="77777777" w:rsidR="00B21A6E" w:rsidRDefault="00793DE3">
      <w:pPr>
        <w:pStyle w:val="ListeParagraf"/>
        <w:numPr>
          <w:ilvl w:val="0"/>
          <w:numId w:val="8"/>
        </w:numPr>
        <w:tabs>
          <w:tab w:val="left" w:pos="1067"/>
        </w:tabs>
        <w:ind w:right="116" w:firstLine="540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Fakültesinde</w:t>
      </w:r>
      <w:proofErr w:type="spellEnd"/>
      <w:r>
        <w:rPr>
          <w:color w:val="1C283C"/>
          <w:sz w:val="24"/>
        </w:rPr>
        <w:t xml:space="preserve"> tam </w:t>
      </w:r>
      <w:proofErr w:type="spellStart"/>
      <w:r>
        <w:rPr>
          <w:color w:val="1C283C"/>
          <w:sz w:val="24"/>
        </w:rPr>
        <w:t>gün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statüsünde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iki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çok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üyesini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 (</w:t>
      </w:r>
      <w:proofErr w:type="spellStart"/>
      <w:r>
        <w:rPr>
          <w:color w:val="1C283C"/>
          <w:sz w:val="24"/>
        </w:rPr>
        <w:t>Başhekim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)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sunar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Başhekim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süresi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Başhekimin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bittiğinde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sona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erer</w:t>
      </w:r>
      <w:proofErr w:type="spellEnd"/>
      <w:r>
        <w:rPr>
          <w:color w:val="1C283C"/>
          <w:sz w:val="24"/>
        </w:rPr>
        <w:t>.</w:t>
      </w:r>
    </w:p>
    <w:p w14:paraId="3671C429" w14:textId="77777777" w:rsidR="00B21A6E" w:rsidRDefault="00B21A6E">
      <w:pPr>
        <w:pStyle w:val="GvdeMetni"/>
        <w:spacing w:before="3"/>
      </w:pPr>
    </w:p>
    <w:p w14:paraId="457F34C2" w14:textId="77777777" w:rsidR="00B21A6E" w:rsidRDefault="00793DE3">
      <w:pPr>
        <w:pStyle w:val="ListeParagraf"/>
        <w:numPr>
          <w:ilvl w:val="0"/>
          <w:numId w:val="8"/>
        </w:numPr>
        <w:tabs>
          <w:tab w:val="left" w:pos="1043"/>
        </w:tabs>
        <w:ind w:right="120" w:firstLine="540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işleyişindeki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açısından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Hastanenin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döner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ser</w:t>
      </w:r>
      <w:r>
        <w:rPr>
          <w:color w:val="1C283C"/>
          <w:sz w:val="24"/>
        </w:rPr>
        <w:t>maye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koordinatör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pacing w:val="-11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görevlendirilir</w:t>
      </w:r>
      <w:proofErr w:type="spellEnd"/>
      <w:r>
        <w:rPr>
          <w:color w:val="1C283C"/>
          <w:sz w:val="24"/>
        </w:rPr>
        <w:t>.</w:t>
      </w:r>
    </w:p>
    <w:p w14:paraId="3C17C47A" w14:textId="77777777" w:rsidR="00B21A6E" w:rsidRDefault="00B21A6E">
      <w:pPr>
        <w:pStyle w:val="GvdeMetni"/>
        <w:spacing w:before="5"/>
      </w:pPr>
    </w:p>
    <w:p w14:paraId="76D95987" w14:textId="77777777" w:rsidR="00B21A6E" w:rsidRDefault="00793DE3">
      <w:pPr>
        <w:pStyle w:val="ListeParagraf"/>
        <w:numPr>
          <w:ilvl w:val="0"/>
          <w:numId w:val="8"/>
        </w:numPr>
        <w:tabs>
          <w:tab w:val="left" w:pos="1072"/>
        </w:tabs>
        <w:ind w:right="124" w:firstLine="540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yardımcıları</w:t>
      </w:r>
      <w:proofErr w:type="spellEnd"/>
      <w:r>
        <w:rPr>
          <w:color w:val="1C283C"/>
          <w:sz w:val="24"/>
        </w:rPr>
        <w:t xml:space="preserve">, Merkez </w:t>
      </w:r>
      <w:proofErr w:type="spellStart"/>
      <w:r>
        <w:rPr>
          <w:color w:val="1C283C"/>
          <w:sz w:val="24"/>
        </w:rPr>
        <w:t>Müdürünün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yapacağı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yetki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devrine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hizmetlerin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yürütülmesinde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Müdürüne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</w:t>
      </w:r>
      <w:proofErr w:type="spellEnd"/>
      <w:r>
        <w:rPr>
          <w:color w:val="1C283C"/>
          <w:spacing w:val="2"/>
          <w:sz w:val="24"/>
        </w:rPr>
        <w:t xml:space="preserve"> </w:t>
      </w:r>
      <w:proofErr w:type="spellStart"/>
      <w:r>
        <w:rPr>
          <w:color w:val="1C283C"/>
          <w:sz w:val="24"/>
        </w:rPr>
        <w:t>olurlar</w:t>
      </w:r>
      <w:proofErr w:type="spellEnd"/>
      <w:r>
        <w:rPr>
          <w:color w:val="1C283C"/>
          <w:sz w:val="24"/>
        </w:rPr>
        <w:t>.</w:t>
      </w:r>
    </w:p>
    <w:p w14:paraId="0B4C8EC0" w14:textId="77777777" w:rsidR="00B21A6E" w:rsidRDefault="00B21A6E">
      <w:pPr>
        <w:pStyle w:val="GvdeMetni"/>
        <w:spacing w:before="5"/>
      </w:pPr>
    </w:p>
    <w:p w14:paraId="130D1539" w14:textId="77777777" w:rsidR="00B21A6E" w:rsidRDefault="00793DE3">
      <w:pPr>
        <w:pStyle w:val="ListeParagraf"/>
        <w:numPr>
          <w:ilvl w:val="0"/>
          <w:numId w:val="8"/>
        </w:numPr>
        <w:tabs>
          <w:tab w:val="left" w:pos="1089"/>
        </w:tabs>
        <w:ind w:right="116" w:firstLine="540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</w:t>
      </w:r>
      <w:r>
        <w:rPr>
          <w:color w:val="1C283C"/>
          <w:sz w:val="24"/>
        </w:rPr>
        <w:t>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zamanlarda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</w:t>
      </w:r>
      <w:proofErr w:type="spellEnd"/>
      <w:r>
        <w:rPr>
          <w:color w:val="1C283C"/>
          <w:sz w:val="24"/>
        </w:rPr>
        <w:t xml:space="preserve">, Merkez </w:t>
      </w:r>
      <w:proofErr w:type="spellStart"/>
      <w:r>
        <w:rPr>
          <w:color w:val="1C283C"/>
          <w:sz w:val="24"/>
        </w:rPr>
        <w:t>Müdürünün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teklifi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Müdürüne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vekâlet</w:t>
      </w:r>
      <w:proofErr w:type="spellEnd"/>
      <w:r>
        <w:rPr>
          <w:color w:val="1C283C"/>
          <w:spacing w:val="-1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77F3EB65" w14:textId="77777777" w:rsidR="00B21A6E" w:rsidRDefault="00B21A6E">
      <w:pPr>
        <w:pStyle w:val="GvdeMetni"/>
        <w:spacing w:before="8"/>
      </w:pPr>
    </w:p>
    <w:p w14:paraId="639A6AAA" w14:textId="77777777" w:rsidR="00B21A6E" w:rsidRDefault="00793DE3">
      <w:pPr>
        <w:pStyle w:val="Balk1"/>
      </w:pPr>
      <w:r>
        <w:rPr>
          <w:color w:val="1C283C"/>
        </w:rPr>
        <w:t xml:space="preserve">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35FAE808" w14:textId="77777777" w:rsidR="00B21A6E" w:rsidRDefault="00B21A6E">
      <w:pPr>
        <w:pStyle w:val="GvdeMetni"/>
        <w:rPr>
          <w:b/>
        </w:rPr>
      </w:pPr>
    </w:p>
    <w:p w14:paraId="75A44070" w14:textId="77777777" w:rsidR="00B21A6E" w:rsidRDefault="00793DE3">
      <w:pPr>
        <w:pStyle w:val="GvdeMetni"/>
        <w:ind w:left="656"/>
      </w:pPr>
      <w:r>
        <w:rPr>
          <w:b/>
          <w:color w:val="1C283C"/>
        </w:rPr>
        <w:t xml:space="preserve">MADDE 9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.</w:t>
      </w:r>
    </w:p>
    <w:p w14:paraId="3948F81B" w14:textId="77777777" w:rsidR="00B21A6E" w:rsidRDefault="00B21A6E">
      <w:pPr>
        <w:pStyle w:val="GvdeMetni"/>
        <w:spacing w:before="2"/>
      </w:pPr>
    </w:p>
    <w:p w14:paraId="3F63018B" w14:textId="77777777" w:rsidR="00B21A6E" w:rsidRDefault="00793DE3">
      <w:pPr>
        <w:pStyle w:val="ListeParagraf"/>
        <w:numPr>
          <w:ilvl w:val="0"/>
          <w:numId w:val="7"/>
        </w:numPr>
        <w:tabs>
          <w:tab w:val="left" w:pos="923"/>
        </w:tabs>
        <w:ind w:right="113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Hastanenin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stratejik</w:t>
      </w:r>
      <w:proofErr w:type="spellEnd"/>
      <w:r>
        <w:rPr>
          <w:color w:val="1C283C"/>
          <w:sz w:val="24"/>
        </w:rPr>
        <w:t xml:space="preserve"> plan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hedefleri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tedbirleri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,</w:t>
      </w:r>
    </w:p>
    <w:p w14:paraId="543F1440" w14:textId="77777777" w:rsidR="00B21A6E" w:rsidRDefault="00B21A6E">
      <w:pPr>
        <w:pStyle w:val="GvdeMetni"/>
        <w:spacing w:before="5"/>
      </w:pPr>
    </w:p>
    <w:p w14:paraId="12F8C487" w14:textId="77777777" w:rsidR="00B21A6E" w:rsidRDefault="00793DE3">
      <w:pPr>
        <w:pStyle w:val="ListeParagraf"/>
        <w:numPr>
          <w:ilvl w:val="0"/>
          <w:numId w:val="7"/>
        </w:numPr>
        <w:tabs>
          <w:tab w:val="left" w:pos="933"/>
        </w:tabs>
        <w:ind w:right="115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Hastanenin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klinik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poliklinik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acil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servis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eczane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ameliyathane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tanı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laboratuarları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beslenme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diyet</w:t>
      </w:r>
      <w:proofErr w:type="spellEnd"/>
      <w:r>
        <w:rPr>
          <w:color w:val="1C283C"/>
          <w:sz w:val="24"/>
        </w:rPr>
        <w:t xml:space="preserve">, hasta </w:t>
      </w:r>
      <w:proofErr w:type="spellStart"/>
      <w:r>
        <w:rPr>
          <w:color w:val="1C283C"/>
          <w:sz w:val="24"/>
        </w:rPr>
        <w:t>kabul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çıkarma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tıbbi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dokümantasyon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arşiv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teşhis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tedavi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bakım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sağlık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idari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teknik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destek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hedefleri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uyumlu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etkin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sür</w:t>
      </w:r>
      <w:r>
        <w:rPr>
          <w:color w:val="1C283C"/>
          <w:sz w:val="24"/>
        </w:rPr>
        <w:t>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verimli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biçimde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çalışmasını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fiziki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şartların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oluşturulması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personel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ihtiyacının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tespiti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giderilmesi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planlama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koordinasyon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alt </w:t>
      </w:r>
      <w:proofErr w:type="spellStart"/>
      <w:r>
        <w:rPr>
          <w:color w:val="1C283C"/>
          <w:sz w:val="24"/>
        </w:rPr>
        <w:t>yapı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imkânlarını</w:t>
      </w:r>
      <w:proofErr w:type="spellEnd"/>
      <w:r>
        <w:rPr>
          <w:color w:val="1C283C"/>
          <w:spacing w:val="4"/>
          <w:sz w:val="24"/>
        </w:rPr>
        <w:t xml:space="preserve"> </w:t>
      </w:r>
      <w:proofErr w:type="spellStart"/>
      <w:r>
        <w:rPr>
          <w:color w:val="1C283C"/>
          <w:sz w:val="24"/>
        </w:rPr>
        <w:t>oluşturmak</w:t>
      </w:r>
      <w:proofErr w:type="spellEnd"/>
      <w:r>
        <w:rPr>
          <w:color w:val="1C283C"/>
          <w:sz w:val="24"/>
        </w:rPr>
        <w:t>,</w:t>
      </w:r>
    </w:p>
    <w:p w14:paraId="6C982A62" w14:textId="77777777" w:rsidR="00B21A6E" w:rsidRDefault="00B21A6E">
      <w:pPr>
        <w:jc w:val="both"/>
        <w:rPr>
          <w:sz w:val="24"/>
        </w:rPr>
        <w:sectPr w:rsidR="00B21A6E" w:rsidSect="00A46D63">
          <w:pgSz w:w="11910" w:h="16840"/>
          <w:pgMar w:top="1320" w:right="1137" w:bottom="280" w:left="1300" w:header="708" w:footer="708" w:gutter="0"/>
          <w:cols w:space="708"/>
        </w:sectPr>
      </w:pPr>
    </w:p>
    <w:p w14:paraId="249EEC69" w14:textId="77777777" w:rsidR="00B21A6E" w:rsidRDefault="00793DE3">
      <w:pPr>
        <w:pStyle w:val="ListeParagraf"/>
        <w:numPr>
          <w:ilvl w:val="0"/>
          <w:numId w:val="7"/>
        </w:numPr>
        <w:tabs>
          <w:tab w:val="left" w:pos="971"/>
        </w:tabs>
        <w:spacing w:before="70"/>
        <w:ind w:right="122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lastRenderedPageBreak/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uygulanmasını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,</w:t>
      </w:r>
    </w:p>
    <w:p w14:paraId="7FE046E4" w14:textId="77777777" w:rsidR="00B21A6E" w:rsidRDefault="00B21A6E">
      <w:pPr>
        <w:pStyle w:val="GvdeMetni"/>
        <w:spacing w:before="4"/>
      </w:pPr>
    </w:p>
    <w:p w14:paraId="5A0C955C" w14:textId="77777777" w:rsidR="00B21A6E" w:rsidRDefault="00793DE3">
      <w:pPr>
        <w:pStyle w:val="GvdeMetni"/>
        <w:spacing w:before="1"/>
        <w:ind w:left="116" w:firstLine="540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Hastaneye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sağlık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Hastane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koordinasyon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denetim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gözetimini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>,</w:t>
      </w:r>
    </w:p>
    <w:p w14:paraId="2FCAC011" w14:textId="77777777" w:rsidR="00B21A6E" w:rsidRDefault="00B21A6E">
      <w:pPr>
        <w:pStyle w:val="GvdeMetni"/>
        <w:spacing w:before="4"/>
      </w:pPr>
    </w:p>
    <w:p w14:paraId="10371742" w14:textId="77777777" w:rsidR="00B21A6E" w:rsidRDefault="00793DE3">
      <w:pPr>
        <w:pStyle w:val="ListeParagraf"/>
        <w:numPr>
          <w:ilvl w:val="0"/>
          <w:numId w:val="7"/>
        </w:numPr>
        <w:tabs>
          <w:tab w:val="left" w:pos="1058"/>
        </w:tabs>
        <w:ind w:right="121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Hastanenin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mesai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</w:t>
      </w:r>
      <w:r>
        <w:rPr>
          <w:color w:val="1C283C"/>
          <w:sz w:val="24"/>
        </w:rPr>
        <w:t>lışma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nöbet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düzenlemeleri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uygulanmasını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,</w:t>
      </w:r>
    </w:p>
    <w:p w14:paraId="2C83F29B" w14:textId="77777777" w:rsidR="00B21A6E" w:rsidRDefault="00B21A6E">
      <w:pPr>
        <w:pStyle w:val="GvdeMetni"/>
        <w:spacing w:before="3"/>
      </w:pPr>
    </w:p>
    <w:p w14:paraId="5CFEDD8D" w14:textId="77777777" w:rsidR="00B21A6E" w:rsidRDefault="00793DE3">
      <w:pPr>
        <w:pStyle w:val="ListeParagraf"/>
        <w:numPr>
          <w:ilvl w:val="0"/>
          <w:numId w:val="7"/>
        </w:numPr>
        <w:tabs>
          <w:tab w:val="left" w:pos="918"/>
        </w:tabs>
        <w:ind w:right="123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Hastanenin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gerekçeli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bütçe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ödenek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kadro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personel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ihtiyaçlarını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hazırlayarak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,</w:t>
      </w:r>
    </w:p>
    <w:p w14:paraId="388661BC" w14:textId="77777777" w:rsidR="00B21A6E" w:rsidRDefault="00B21A6E">
      <w:pPr>
        <w:pStyle w:val="GvdeMetni"/>
        <w:spacing w:before="5"/>
      </w:pPr>
    </w:p>
    <w:p w14:paraId="16603846" w14:textId="77777777" w:rsidR="00B21A6E" w:rsidRDefault="00793DE3">
      <w:pPr>
        <w:pStyle w:val="ListeParagraf"/>
        <w:numPr>
          <w:ilvl w:val="0"/>
          <w:numId w:val="7"/>
        </w:numPr>
        <w:tabs>
          <w:tab w:val="left" w:pos="897"/>
        </w:tabs>
        <w:ind w:right="117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cari</w:t>
      </w:r>
      <w:proofErr w:type="spellEnd"/>
      <w:r>
        <w:rPr>
          <w:color w:val="1C283C"/>
          <w:sz w:val="24"/>
        </w:rPr>
        <w:t xml:space="preserve"> mal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alımı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cihaz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demirbaş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malzeme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bakım-onarım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ihtiyacının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bakım-onarım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ihtiyacının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tespiti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zamanında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tedbirleri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koordinasyonu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girişimde</w:t>
      </w:r>
      <w:proofErr w:type="spellEnd"/>
      <w:r>
        <w:rPr>
          <w:color w:val="1C283C"/>
          <w:spacing w:val="2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,</w:t>
      </w:r>
    </w:p>
    <w:p w14:paraId="045B9A25" w14:textId="77777777" w:rsidR="00B21A6E" w:rsidRDefault="00B21A6E">
      <w:pPr>
        <w:pStyle w:val="GvdeMetni"/>
        <w:spacing w:before="5"/>
      </w:pPr>
    </w:p>
    <w:p w14:paraId="49352035" w14:textId="77777777" w:rsidR="00B21A6E" w:rsidRDefault="00793DE3">
      <w:pPr>
        <w:pStyle w:val="ListeParagraf"/>
        <w:numPr>
          <w:ilvl w:val="0"/>
          <w:numId w:val="7"/>
        </w:numPr>
        <w:tabs>
          <w:tab w:val="left" w:pos="993"/>
        </w:tabs>
        <w:ind w:right="118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Hastaneye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alınacak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cari</w:t>
      </w:r>
      <w:proofErr w:type="spellEnd"/>
      <w:r>
        <w:rPr>
          <w:color w:val="1C283C"/>
          <w:sz w:val="24"/>
        </w:rPr>
        <w:t xml:space="preserve"> mal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demirbaş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malzemenin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mevzuat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hükümleri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çerçevesinde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giriş-çıkış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yılsonu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devir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düşüm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muayene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kabul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komisyonlarının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işlemlerini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izlemek</w:t>
      </w:r>
      <w:proofErr w:type="spellEnd"/>
      <w:r>
        <w:rPr>
          <w:color w:val="1C283C"/>
          <w:sz w:val="24"/>
        </w:rPr>
        <w:t>,</w:t>
      </w:r>
    </w:p>
    <w:p w14:paraId="162175E3" w14:textId="77777777" w:rsidR="00B21A6E" w:rsidRDefault="00B21A6E">
      <w:pPr>
        <w:pStyle w:val="GvdeMetni"/>
        <w:spacing w:before="3"/>
      </w:pPr>
    </w:p>
    <w:p w14:paraId="1CB436C5" w14:textId="77777777" w:rsidR="00B21A6E" w:rsidRDefault="00793DE3">
      <w:pPr>
        <w:pStyle w:val="GvdeMetni"/>
        <w:ind w:left="116" w:firstLine="540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Dekanlığın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bölüm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başkanlıklarının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anabilim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başkanlıklarının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Hastane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hizmetleri</w:t>
      </w:r>
      <w:r>
        <w:rPr>
          <w:color w:val="1C283C"/>
        </w:rPr>
        <w:t>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koordinasyonu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</w:t>
      </w:r>
      <w:proofErr w:type="spellEnd"/>
      <w:r>
        <w:rPr>
          <w:color w:val="1C283C"/>
        </w:rPr>
        <w:t>,</w:t>
      </w:r>
    </w:p>
    <w:p w14:paraId="48A5EAF9" w14:textId="77777777" w:rsidR="00B21A6E" w:rsidRDefault="00B21A6E">
      <w:pPr>
        <w:pStyle w:val="GvdeMetni"/>
        <w:spacing w:before="5"/>
      </w:pPr>
    </w:p>
    <w:p w14:paraId="20343045" w14:textId="77777777" w:rsidR="00B21A6E" w:rsidRDefault="00793DE3">
      <w:pPr>
        <w:pStyle w:val="ListeParagraf"/>
        <w:numPr>
          <w:ilvl w:val="0"/>
          <w:numId w:val="7"/>
        </w:numPr>
        <w:tabs>
          <w:tab w:val="left" w:pos="978"/>
        </w:tabs>
        <w:ind w:right="123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döner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sermaye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verimli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gelir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kaybının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azaltılması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giderlerinin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rasyonel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tedbirleri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</w:t>
      </w:r>
      <w:r>
        <w:rPr>
          <w:color w:val="1C283C"/>
          <w:sz w:val="24"/>
        </w:rPr>
        <w:t>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girişimlerde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,</w:t>
      </w:r>
    </w:p>
    <w:p w14:paraId="0D2C8A6E" w14:textId="77777777" w:rsidR="00B21A6E" w:rsidRDefault="00B21A6E">
      <w:pPr>
        <w:pStyle w:val="GvdeMetni"/>
        <w:spacing w:before="5"/>
      </w:pPr>
    </w:p>
    <w:p w14:paraId="00C75CC1" w14:textId="77777777" w:rsidR="00B21A6E" w:rsidRDefault="00793DE3">
      <w:pPr>
        <w:pStyle w:val="GvdeMetni"/>
        <w:ind w:left="116" w:firstLine="540"/>
      </w:pPr>
      <w:r>
        <w:rPr>
          <w:color w:val="1C283C"/>
        </w:rPr>
        <w:t xml:space="preserve">ı)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>.</w:t>
      </w:r>
    </w:p>
    <w:p w14:paraId="7B3E13D4" w14:textId="77777777" w:rsidR="00B21A6E" w:rsidRDefault="00B21A6E">
      <w:pPr>
        <w:pStyle w:val="GvdeMetni"/>
        <w:spacing w:before="7"/>
      </w:pPr>
    </w:p>
    <w:p w14:paraId="178BA34E" w14:textId="77777777" w:rsidR="00B21A6E" w:rsidRDefault="00793DE3">
      <w:pPr>
        <w:pStyle w:val="Balk1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6304ACF1" w14:textId="77777777" w:rsidR="00B21A6E" w:rsidRDefault="00B21A6E">
      <w:pPr>
        <w:pStyle w:val="GvdeMetni"/>
        <w:rPr>
          <w:b/>
        </w:rPr>
      </w:pPr>
    </w:p>
    <w:p w14:paraId="456B8FF0" w14:textId="77777777" w:rsidR="00B21A6E" w:rsidRDefault="00793DE3">
      <w:pPr>
        <w:pStyle w:val="GvdeMetni"/>
        <w:ind w:left="116" w:right="357" w:firstLine="540"/>
      </w:pPr>
      <w:r>
        <w:rPr>
          <w:b/>
          <w:color w:val="1C283C"/>
        </w:rPr>
        <w:t xml:space="preserve">MADDE 10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Başhekim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aşağıdaki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>:</w:t>
      </w:r>
    </w:p>
    <w:p w14:paraId="4A7DC3BA" w14:textId="77777777" w:rsidR="00B21A6E" w:rsidRDefault="00B21A6E">
      <w:pPr>
        <w:pStyle w:val="GvdeMetni"/>
        <w:spacing w:before="5"/>
      </w:pPr>
    </w:p>
    <w:p w14:paraId="55CA92BB" w14:textId="77777777" w:rsidR="00B21A6E" w:rsidRDefault="00793DE3">
      <w:pPr>
        <w:pStyle w:val="ListeParagraf"/>
        <w:numPr>
          <w:ilvl w:val="0"/>
          <w:numId w:val="6"/>
        </w:numPr>
        <w:tabs>
          <w:tab w:val="left" w:pos="902"/>
        </w:tabs>
        <w:spacing w:before="1"/>
        <w:rPr>
          <w:sz w:val="24"/>
        </w:rPr>
      </w:pPr>
      <w:proofErr w:type="spellStart"/>
      <w:r>
        <w:rPr>
          <w:color w:val="1C283C"/>
          <w:sz w:val="24"/>
        </w:rPr>
        <w:t>Tıp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Fakültesi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Dekan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>,</w:t>
      </w:r>
    </w:p>
    <w:p w14:paraId="576BF9CE" w14:textId="77777777" w:rsidR="00B21A6E" w:rsidRDefault="00B21A6E">
      <w:pPr>
        <w:pStyle w:val="GvdeMetni"/>
        <w:spacing w:before="2"/>
      </w:pPr>
    </w:p>
    <w:p w14:paraId="645B46ED" w14:textId="77777777" w:rsidR="00B21A6E" w:rsidRDefault="00793DE3">
      <w:pPr>
        <w:pStyle w:val="ListeParagraf"/>
        <w:numPr>
          <w:ilvl w:val="0"/>
          <w:numId w:val="6"/>
        </w:numPr>
        <w:tabs>
          <w:tab w:val="left" w:pos="916"/>
        </w:tabs>
        <w:ind w:left="915" w:hanging="260"/>
        <w:rPr>
          <w:sz w:val="24"/>
        </w:rPr>
      </w:pPr>
      <w:r>
        <w:rPr>
          <w:b/>
          <w:color w:val="1C283C"/>
          <w:sz w:val="24"/>
        </w:rPr>
        <w:t>(</w:t>
      </w:r>
      <w:proofErr w:type="gramStart"/>
      <w:r>
        <w:rPr>
          <w:b/>
          <w:color w:val="1C283C"/>
          <w:sz w:val="24"/>
        </w:rPr>
        <w:t>Değişik:RG</w:t>
      </w:r>
      <w:proofErr w:type="gramEnd"/>
      <w:r>
        <w:rPr>
          <w:b/>
          <w:color w:val="1C283C"/>
          <w:sz w:val="24"/>
        </w:rPr>
        <w:t xml:space="preserve">-3/5/2011-27923) </w:t>
      </w: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yardımcıları</w:t>
      </w:r>
      <w:proofErr w:type="spellEnd"/>
      <w:r>
        <w:rPr>
          <w:color w:val="1C283C"/>
          <w:sz w:val="24"/>
        </w:rPr>
        <w:t>,</w:t>
      </w:r>
    </w:p>
    <w:p w14:paraId="1CBCCBF0" w14:textId="77777777" w:rsidR="00B21A6E" w:rsidRDefault="00B21A6E">
      <w:pPr>
        <w:pStyle w:val="GvdeMetni"/>
        <w:spacing w:before="5"/>
      </w:pPr>
    </w:p>
    <w:p w14:paraId="11E887DD" w14:textId="77777777" w:rsidR="00B21A6E" w:rsidRDefault="00793DE3">
      <w:pPr>
        <w:pStyle w:val="ListeParagraf"/>
        <w:numPr>
          <w:ilvl w:val="0"/>
          <w:numId w:val="6"/>
        </w:numPr>
        <w:tabs>
          <w:tab w:val="left" w:pos="902"/>
        </w:tabs>
        <w:spacing w:line="482" w:lineRule="auto"/>
        <w:ind w:left="656" w:right="917" w:firstLine="0"/>
        <w:rPr>
          <w:sz w:val="24"/>
        </w:rPr>
      </w:pPr>
      <w:proofErr w:type="spellStart"/>
      <w:r>
        <w:rPr>
          <w:color w:val="1C283C"/>
          <w:sz w:val="24"/>
        </w:rPr>
        <w:t>Dahili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cerrahi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temel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bölümlerinden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seçilmiş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pacing w:val="-27"/>
          <w:sz w:val="24"/>
        </w:rPr>
        <w:t xml:space="preserve"> </w:t>
      </w:r>
      <w:proofErr w:type="spellStart"/>
      <w:r>
        <w:rPr>
          <w:color w:val="1C283C"/>
          <w:sz w:val="24"/>
        </w:rPr>
        <w:t>üyesi</w:t>
      </w:r>
      <w:proofErr w:type="spellEnd"/>
      <w:r>
        <w:rPr>
          <w:color w:val="1C283C"/>
          <w:sz w:val="24"/>
        </w:rPr>
        <w:t xml:space="preserve">, ç) </w:t>
      </w: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Başmüdürü</w:t>
      </w:r>
      <w:proofErr w:type="spellEnd"/>
      <w:r>
        <w:rPr>
          <w:color w:val="1C283C"/>
          <w:sz w:val="24"/>
        </w:rPr>
        <w:t>,</w:t>
      </w:r>
    </w:p>
    <w:p w14:paraId="20B0DC50" w14:textId="77777777" w:rsidR="00B21A6E" w:rsidRDefault="00793DE3">
      <w:pPr>
        <w:pStyle w:val="ListeParagraf"/>
        <w:numPr>
          <w:ilvl w:val="0"/>
          <w:numId w:val="6"/>
        </w:numPr>
        <w:tabs>
          <w:tab w:val="left" w:pos="916"/>
        </w:tabs>
        <w:spacing w:before="2"/>
        <w:ind w:left="915" w:hanging="260"/>
        <w:rPr>
          <w:sz w:val="24"/>
        </w:rPr>
      </w:pPr>
      <w:proofErr w:type="spellStart"/>
      <w:r>
        <w:rPr>
          <w:color w:val="1C283C"/>
          <w:sz w:val="24"/>
        </w:rPr>
        <w:t>Döner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Sermaye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İşletme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>.</w:t>
      </w:r>
    </w:p>
    <w:p w14:paraId="3C00B74A" w14:textId="77777777" w:rsidR="00B21A6E" w:rsidRDefault="00B21A6E">
      <w:pPr>
        <w:pStyle w:val="GvdeMetni"/>
        <w:spacing w:before="5"/>
      </w:pPr>
    </w:p>
    <w:p w14:paraId="02845DA4" w14:textId="77777777" w:rsidR="00B21A6E" w:rsidRDefault="00793DE3">
      <w:pPr>
        <w:pStyle w:val="ListeParagraf"/>
        <w:numPr>
          <w:ilvl w:val="0"/>
          <w:numId w:val="5"/>
        </w:numPr>
        <w:tabs>
          <w:tab w:val="left" w:pos="995"/>
        </w:tabs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2B090232" w14:textId="77777777" w:rsidR="00B21A6E" w:rsidRDefault="00B21A6E">
      <w:pPr>
        <w:pStyle w:val="GvdeMetni"/>
        <w:spacing w:before="2"/>
      </w:pPr>
    </w:p>
    <w:p w14:paraId="13A5F2B0" w14:textId="77777777" w:rsidR="00B21A6E" w:rsidRDefault="00793DE3">
      <w:pPr>
        <w:pStyle w:val="ListeParagraf"/>
        <w:numPr>
          <w:ilvl w:val="0"/>
          <w:numId w:val="4"/>
        </w:numPr>
        <w:tabs>
          <w:tab w:val="left" w:pos="909"/>
        </w:tabs>
        <w:ind w:right="121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verimli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şekilde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</w:t>
      </w:r>
      <w:r>
        <w:rPr>
          <w:color w:val="1C283C"/>
          <w:sz w:val="24"/>
        </w:rPr>
        <w:t>rları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Kurulunca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>,</w:t>
      </w:r>
    </w:p>
    <w:p w14:paraId="605C0F18" w14:textId="77777777" w:rsidR="00B21A6E" w:rsidRDefault="00B21A6E">
      <w:pPr>
        <w:jc w:val="both"/>
        <w:rPr>
          <w:sz w:val="24"/>
        </w:rPr>
        <w:sectPr w:rsidR="00B21A6E" w:rsidSect="00A46D63">
          <w:pgSz w:w="11910" w:h="16840"/>
          <w:pgMar w:top="1320" w:right="1137" w:bottom="280" w:left="1300" w:header="708" w:footer="708" w:gutter="0"/>
          <w:cols w:space="708"/>
        </w:sectPr>
      </w:pPr>
    </w:p>
    <w:p w14:paraId="46BBFEA9" w14:textId="77777777" w:rsidR="00B21A6E" w:rsidRDefault="00793DE3">
      <w:pPr>
        <w:pStyle w:val="ListeParagraf"/>
        <w:numPr>
          <w:ilvl w:val="0"/>
          <w:numId w:val="4"/>
        </w:numPr>
        <w:tabs>
          <w:tab w:val="left" w:pos="971"/>
        </w:tabs>
        <w:spacing w:before="70"/>
        <w:ind w:right="121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lastRenderedPageBreak/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Başhekim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Başmüdürünce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gündeme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birimlerce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raporlarını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istatistikî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görüşerek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denetlemek</w:t>
      </w:r>
      <w:proofErr w:type="spellEnd"/>
      <w:r>
        <w:rPr>
          <w:color w:val="1C283C"/>
          <w:sz w:val="24"/>
        </w:rPr>
        <w:t>,</w:t>
      </w:r>
    </w:p>
    <w:p w14:paraId="3525654C" w14:textId="77777777" w:rsidR="00B21A6E" w:rsidRDefault="00B21A6E">
      <w:pPr>
        <w:pStyle w:val="GvdeMetni"/>
        <w:spacing w:before="4"/>
      </w:pPr>
    </w:p>
    <w:p w14:paraId="76ABEE85" w14:textId="77777777" w:rsidR="00B21A6E" w:rsidRDefault="00793DE3">
      <w:pPr>
        <w:pStyle w:val="ListeParagraf"/>
        <w:numPr>
          <w:ilvl w:val="0"/>
          <w:numId w:val="4"/>
        </w:numPr>
        <w:tabs>
          <w:tab w:val="left" w:pos="1007"/>
        </w:tabs>
        <w:spacing w:before="1"/>
        <w:ind w:right="119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Tüm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verimli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işletmecilik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anlayışı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çalışmasını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sağlayacak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</w:t>
      </w:r>
      <w:r>
        <w:rPr>
          <w:color w:val="1C283C"/>
          <w:sz w:val="24"/>
        </w:rPr>
        <w:t>nasyonu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 xml:space="preserve">, yeni </w:t>
      </w:r>
      <w:proofErr w:type="spellStart"/>
      <w:r>
        <w:rPr>
          <w:color w:val="1C283C"/>
          <w:sz w:val="24"/>
        </w:rPr>
        <w:t>hedefleri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planlarını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onaylamak</w:t>
      </w:r>
      <w:proofErr w:type="spellEnd"/>
      <w:r>
        <w:rPr>
          <w:color w:val="1C283C"/>
          <w:sz w:val="24"/>
        </w:rPr>
        <w:t>,</w:t>
      </w:r>
    </w:p>
    <w:p w14:paraId="3CEA6352" w14:textId="77777777" w:rsidR="00B21A6E" w:rsidRDefault="00B21A6E">
      <w:pPr>
        <w:pStyle w:val="GvdeMetni"/>
        <w:spacing w:before="4"/>
      </w:pPr>
    </w:p>
    <w:p w14:paraId="06F11623" w14:textId="77777777" w:rsidR="00B21A6E" w:rsidRDefault="00793DE3">
      <w:pPr>
        <w:pStyle w:val="GvdeMetni"/>
        <w:ind w:left="656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Hastane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Başhekime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etmek</w:t>
      </w:r>
      <w:proofErr w:type="spellEnd"/>
      <w:r>
        <w:rPr>
          <w:color w:val="1C283C"/>
        </w:rPr>
        <w:t>.</w:t>
      </w:r>
    </w:p>
    <w:p w14:paraId="69EAEBEB" w14:textId="77777777" w:rsidR="00B21A6E" w:rsidRDefault="00B21A6E">
      <w:pPr>
        <w:pStyle w:val="GvdeMetni"/>
        <w:spacing w:before="3"/>
      </w:pPr>
    </w:p>
    <w:p w14:paraId="746980D7" w14:textId="77777777" w:rsidR="00B21A6E" w:rsidRDefault="00793DE3">
      <w:pPr>
        <w:pStyle w:val="ListeParagraf"/>
        <w:numPr>
          <w:ilvl w:val="0"/>
          <w:numId w:val="5"/>
        </w:numPr>
        <w:tabs>
          <w:tab w:val="left" w:pos="1014"/>
        </w:tabs>
        <w:ind w:left="116" w:right="120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Başhekim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Kurul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olağan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hallerde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Başhekimin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talebiyle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olağanüstü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toplanır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Kurulun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raportörlüğünü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Başmüdürü</w:t>
      </w:r>
      <w:proofErr w:type="spellEnd"/>
      <w:r>
        <w:rPr>
          <w:color w:val="1C283C"/>
          <w:spacing w:val="3"/>
          <w:sz w:val="24"/>
        </w:rPr>
        <w:t xml:space="preserve"> </w:t>
      </w:r>
      <w:proofErr w:type="spellStart"/>
      <w:r>
        <w:rPr>
          <w:color w:val="1C283C"/>
          <w:sz w:val="24"/>
        </w:rPr>
        <w:t>yapar</w:t>
      </w:r>
      <w:proofErr w:type="spellEnd"/>
      <w:r>
        <w:rPr>
          <w:color w:val="1C283C"/>
          <w:sz w:val="24"/>
        </w:rPr>
        <w:t>.</w:t>
      </w:r>
    </w:p>
    <w:p w14:paraId="0E80BC95" w14:textId="77777777" w:rsidR="00B21A6E" w:rsidRDefault="00B21A6E">
      <w:pPr>
        <w:pStyle w:val="GvdeMetni"/>
        <w:spacing w:before="10"/>
      </w:pPr>
    </w:p>
    <w:p w14:paraId="7BCF58FF" w14:textId="77777777" w:rsidR="00B21A6E" w:rsidRDefault="00793DE3">
      <w:pPr>
        <w:pStyle w:val="Balk1"/>
      </w:pP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5C9629AB" w14:textId="77777777" w:rsidR="00B21A6E" w:rsidRDefault="00B21A6E">
      <w:pPr>
        <w:pStyle w:val="GvdeMetni"/>
        <w:rPr>
          <w:b/>
        </w:rPr>
      </w:pPr>
    </w:p>
    <w:p w14:paraId="07C968DB" w14:textId="77777777" w:rsidR="00B21A6E" w:rsidRDefault="00793DE3">
      <w:pPr>
        <w:pStyle w:val="GvdeMetni"/>
        <w:ind w:left="116" w:right="119" w:firstLine="540"/>
        <w:jc w:val="both"/>
      </w:pPr>
      <w:r>
        <w:rPr>
          <w:b/>
          <w:color w:val="1C283C"/>
        </w:rPr>
        <w:t xml:space="preserve">MADDE 11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işletmesinden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aşağıda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belirti</w:t>
      </w:r>
      <w:r>
        <w:rPr>
          <w:color w:val="1C283C"/>
        </w:rPr>
        <w:t>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>:</w:t>
      </w:r>
    </w:p>
    <w:p w14:paraId="54C843F8" w14:textId="77777777" w:rsidR="00B21A6E" w:rsidRDefault="00B21A6E">
      <w:pPr>
        <w:pStyle w:val="GvdeMetni"/>
        <w:spacing w:before="2"/>
      </w:pPr>
    </w:p>
    <w:p w14:paraId="21E45398" w14:textId="77777777" w:rsidR="00B21A6E" w:rsidRDefault="00793DE3">
      <w:pPr>
        <w:pStyle w:val="ListeParagraf"/>
        <w:numPr>
          <w:ilvl w:val="0"/>
          <w:numId w:val="3"/>
        </w:numPr>
        <w:tabs>
          <w:tab w:val="left" w:pos="902"/>
        </w:tabs>
        <w:spacing w:before="1"/>
        <w:rPr>
          <w:sz w:val="24"/>
        </w:rPr>
      </w:pPr>
      <w:proofErr w:type="spellStart"/>
      <w:r>
        <w:rPr>
          <w:color w:val="1C283C"/>
          <w:sz w:val="24"/>
        </w:rPr>
        <w:t>Tıp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Fakültesi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Dekanı</w:t>
      </w:r>
      <w:proofErr w:type="spellEnd"/>
      <w:r>
        <w:rPr>
          <w:color w:val="1C283C"/>
          <w:sz w:val="24"/>
        </w:rPr>
        <w:t>,</w:t>
      </w:r>
    </w:p>
    <w:p w14:paraId="4F67A12B" w14:textId="77777777" w:rsidR="00B21A6E" w:rsidRDefault="00B21A6E">
      <w:pPr>
        <w:pStyle w:val="GvdeMetni"/>
        <w:spacing w:before="4"/>
      </w:pPr>
    </w:p>
    <w:p w14:paraId="559EDC3D" w14:textId="77777777" w:rsidR="00B21A6E" w:rsidRDefault="00793DE3">
      <w:pPr>
        <w:pStyle w:val="ListeParagraf"/>
        <w:numPr>
          <w:ilvl w:val="0"/>
          <w:numId w:val="3"/>
        </w:numPr>
        <w:tabs>
          <w:tab w:val="left" w:pos="916"/>
        </w:tabs>
        <w:spacing w:before="1"/>
        <w:ind w:left="915" w:hanging="260"/>
        <w:rPr>
          <w:sz w:val="24"/>
        </w:rPr>
      </w:pPr>
      <w:proofErr w:type="spellStart"/>
      <w:r>
        <w:rPr>
          <w:color w:val="1C283C"/>
          <w:sz w:val="24"/>
        </w:rPr>
        <w:t>Başhekim</w:t>
      </w:r>
      <w:proofErr w:type="spellEnd"/>
      <w:r>
        <w:rPr>
          <w:color w:val="1C283C"/>
          <w:sz w:val="24"/>
        </w:rPr>
        <w:t>,</w:t>
      </w:r>
    </w:p>
    <w:p w14:paraId="4A740666" w14:textId="77777777" w:rsidR="00B21A6E" w:rsidRDefault="00B21A6E">
      <w:pPr>
        <w:pStyle w:val="GvdeMetni"/>
        <w:spacing w:before="5"/>
      </w:pPr>
    </w:p>
    <w:p w14:paraId="602642A8" w14:textId="77777777" w:rsidR="00B21A6E" w:rsidRDefault="00793DE3">
      <w:pPr>
        <w:pStyle w:val="ListeParagraf"/>
        <w:numPr>
          <w:ilvl w:val="0"/>
          <w:numId w:val="3"/>
        </w:numPr>
        <w:tabs>
          <w:tab w:val="left" w:pos="902"/>
        </w:tabs>
        <w:spacing w:line="482" w:lineRule="auto"/>
        <w:ind w:left="656" w:right="1880" w:firstLine="0"/>
        <w:rPr>
          <w:sz w:val="24"/>
        </w:rPr>
      </w:pPr>
      <w:proofErr w:type="spellStart"/>
      <w:r>
        <w:rPr>
          <w:color w:val="1C283C"/>
          <w:sz w:val="24"/>
        </w:rPr>
        <w:t>Tıp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Fakültesi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dahili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cerrahi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tıp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bölüm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başkanları</w:t>
      </w:r>
      <w:proofErr w:type="spellEnd"/>
      <w:r>
        <w:rPr>
          <w:color w:val="1C283C"/>
          <w:sz w:val="24"/>
        </w:rPr>
        <w:t xml:space="preserve">, ç) </w:t>
      </w:r>
      <w:proofErr w:type="spellStart"/>
      <w:r>
        <w:rPr>
          <w:color w:val="1C283C"/>
          <w:sz w:val="24"/>
        </w:rPr>
        <w:t>Tıpta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uzmanlık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öğrencileri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seçilmiş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pacing w:val="-6"/>
          <w:sz w:val="24"/>
        </w:rPr>
        <w:t xml:space="preserve"> </w:t>
      </w:r>
      <w:proofErr w:type="spellStart"/>
      <w:r>
        <w:rPr>
          <w:color w:val="1C283C"/>
          <w:sz w:val="24"/>
        </w:rPr>
        <w:t>kişi</w:t>
      </w:r>
      <w:proofErr w:type="spellEnd"/>
      <w:r>
        <w:rPr>
          <w:color w:val="1C283C"/>
          <w:sz w:val="24"/>
        </w:rPr>
        <w:t>,</w:t>
      </w:r>
    </w:p>
    <w:p w14:paraId="36D80B70" w14:textId="77777777" w:rsidR="00B21A6E" w:rsidRDefault="00793DE3">
      <w:pPr>
        <w:pStyle w:val="ListeParagraf"/>
        <w:numPr>
          <w:ilvl w:val="0"/>
          <w:numId w:val="3"/>
        </w:numPr>
        <w:tabs>
          <w:tab w:val="left" w:pos="916"/>
        </w:tabs>
        <w:spacing w:before="2"/>
        <w:ind w:left="915" w:hanging="260"/>
        <w:rPr>
          <w:sz w:val="24"/>
        </w:rPr>
      </w:pP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Başmüdürü</w:t>
      </w:r>
      <w:proofErr w:type="spellEnd"/>
      <w:r>
        <w:rPr>
          <w:color w:val="1C283C"/>
          <w:sz w:val="24"/>
        </w:rPr>
        <w:t>.</w:t>
      </w:r>
    </w:p>
    <w:p w14:paraId="193B8A74" w14:textId="77777777" w:rsidR="00B21A6E" w:rsidRDefault="00B21A6E">
      <w:pPr>
        <w:pStyle w:val="GvdeMetni"/>
        <w:spacing w:before="4"/>
      </w:pPr>
    </w:p>
    <w:p w14:paraId="1C3B318D" w14:textId="77777777" w:rsidR="00B21A6E" w:rsidRDefault="00793DE3">
      <w:pPr>
        <w:pStyle w:val="ListeParagraf"/>
        <w:numPr>
          <w:ilvl w:val="0"/>
          <w:numId w:val="2"/>
        </w:numPr>
        <w:tabs>
          <w:tab w:val="left" w:pos="995"/>
        </w:tabs>
        <w:rPr>
          <w:sz w:val="24"/>
        </w:rPr>
      </w:pPr>
      <w:proofErr w:type="spellStart"/>
      <w:r>
        <w:rPr>
          <w:color w:val="1C283C"/>
          <w:sz w:val="24"/>
        </w:rPr>
        <w:t>Başhekim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Başkan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pacing w:val="6"/>
          <w:sz w:val="24"/>
        </w:rPr>
        <w:t xml:space="preserve"> </w:t>
      </w:r>
      <w:proofErr w:type="spellStart"/>
      <w:r>
        <w:rPr>
          <w:color w:val="1C283C"/>
          <w:sz w:val="24"/>
        </w:rPr>
        <w:t>yapar</w:t>
      </w:r>
      <w:proofErr w:type="spellEnd"/>
      <w:r>
        <w:rPr>
          <w:color w:val="1C283C"/>
          <w:sz w:val="24"/>
        </w:rPr>
        <w:t>.</w:t>
      </w:r>
    </w:p>
    <w:p w14:paraId="25E8A48C" w14:textId="77777777" w:rsidR="00B21A6E" w:rsidRDefault="00B21A6E">
      <w:pPr>
        <w:pStyle w:val="GvdeMetni"/>
        <w:spacing w:before="3"/>
      </w:pPr>
    </w:p>
    <w:p w14:paraId="68FD5CC8" w14:textId="77777777" w:rsidR="00B21A6E" w:rsidRDefault="00793DE3">
      <w:pPr>
        <w:pStyle w:val="ListeParagraf"/>
        <w:numPr>
          <w:ilvl w:val="0"/>
          <w:numId w:val="2"/>
        </w:numPr>
        <w:tabs>
          <w:tab w:val="left" w:pos="1000"/>
        </w:tabs>
        <w:ind w:left="116" w:right="119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Yılda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kez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; </w:t>
      </w:r>
      <w:proofErr w:type="spellStart"/>
      <w:r>
        <w:rPr>
          <w:color w:val="1C283C"/>
          <w:sz w:val="24"/>
        </w:rPr>
        <w:t>gelen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eleştiri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bunlar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açısından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yararlı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prensip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almaktır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görevlendirdiği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bulunmadığı</w:t>
      </w:r>
      <w:proofErr w:type="spellEnd"/>
      <w:r>
        <w:rPr>
          <w:color w:val="1C283C"/>
          <w:sz w:val="24"/>
        </w:rPr>
        <w:t xml:space="preserve"> zaman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hallerde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gündemli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 xml:space="preserve"> her zaman </w:t>
      </w:r>
      <w:proofErr w:type="spellStart"/>
      <w:r>
        <w:rPr>
          <w:color w:val="1C283C"/>
          <w:sz w:val="24"/>
        </w:rPr>
        <w:t>toplantıya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çağırabilir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raportörlüğünü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seçilmiş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tıpta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uzmanlık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öğrencisi</w:t>
      </w:r>
      <w:proofErr w:type="spellEnd"/>
      <w:r>
        <w:rPr>
          <w:color w:val="1C283C"/>
          <w:spacing w:val="4"/>
          <w:sz w:val="24"/>
        </w:rPr>
        <w:t xml:space="preserve"> </w:t>
      </w:r>
      <w:proofErr w:type="spellStart"/>
      <w:r>
        <w:rPr>
          <w:color w:val="1C283C"/>
          <w:sz w:val="24"/>
        </w:rPr>
        <w:t>yapar</w:t>
      </w:r>
      <w:proofErr w:type="spellEnd"/>
      <w:r>
        <w:rPr>
          <w:color w:val="1C283C"/>
          <w:sz w:val="24"/>
        </w:rPr>
        <w:t>.</w:t>
      </w:r>
    </w:p>
    <w:p w14:paraId="5ADD6143" w14:textId="77777777" w:rsidR="00B21A6E" w:rsidRDefault="00B21A6E">
      <w:pPr>
        <w:pStyle w:val="GvdeMetni"/>
        <w:spacing w:before="10"/>
      </w:pPr>
    </w:p>
    <w:p w14:paraId="79E923CC" w14:textId="77777777" w:rsidR="00B21A6E" w:rsidRDefault="00793DE3">
      <w:pPr>
        <w:pStyle w:val="Balk1"/>
        <w:ind w:left="2666" w:right="2667"/>
        <w:jc w:val="center"/>
      </w:pPr>
      <w:r>
        <w:rPr>
          <w:color w:val="1C283C"/>
        </w:rPr>
        <w:t>DÖRDÜNCÜ BÖLÜM</w:t>
      </w:r>
    </w:p>
    <w:p w14:paraId="000F4EDC" w14:textId="77777777" w:rsidR="00B21A6E" w:rsidRDefault="00793DE3">
      <w:pPr>
        <w:ind w:left="2666" w:right="2667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</w:p>
    <w:p w14:paraId="66510A3D" w14:textId="77777777" w:rsidR="00B21A6E" w:rsidRDefault="00B21A6E">
      <w:pPr>
        <w:pStyle w:val="GvdeMetni"/>
        <w:spacing w:before="2"/>
        <w:rPr>
          <w:b/>
        </w:rPr>
      </w:pPr>
    </w:p>
    <w:p w14:paraId="4E02A878" w14:textId="77777777" w:rsidR="00B21A6E" w:rsidRDefault="00793DE3">
      <w:pPr>
        <w:spacing w:before="1"/>
        <w:ind w:left="656"/>
        <w:rPr>
          <w:b/>
          <w:sz w:val="24"/>
        </w:rPr>
      </w:pPr>
      <w:proofErr w:type="spellStart"/>
      <w:r>
        <w:rPr>
          <w:b/>
          <w:color w:val="1C283C"/>
          <w:sz w:val="24"/>
        </w:rPr>
        <w:t>Oylama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usulü</w:t>
      </w:r>
      <w:proofErr w:type="spellEnd"/>
    </w:p>
    <w:p w14:paraId="5705D0B2" w14:textId="77777777" w:rsidR="00B21A6E" w:rsidRDefault="00B21A6E">
      <w:pPr>
        <w:pStyle w:val="GvdeMetni"/>
        <w:rPr>
          <w:b/>
        </w:rPr>
      </w:pPr>
    </w:p>
    <w:p w14:paraId="152412FC" w14:textId="77777777" w:rsidR="00B21A6E" w:rsidRDefault="00793DE3">
      <w:pPr>
        <w:pStyle w:val="GvdeMetni"/>
        <w:ind w:left="116" w:right="123" w:firstLine="540"/>
        <w:jc w:val="both"/>
      </w:pPr>
      <w:r>
        <w:rPr>
          <w:b/>
          <w:color w:val="1C283C"/>
        </w:rPr>
        <w:t xml:space="preserve">MADDE 12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geçen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kurullarda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oyunu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kabul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ret </w:t>
      </w:r>
      <w:proofErr w:type="spellStart"/>
      <w:r>
        <w:rPr>
          <w:color w:val="1C283C"/>
        </w:rPr>
        <w:t>yoluyla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vermekle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görevlidir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Çekimser</w:t>
      </w:r>
      <w:proofErr w:type="spellEnd"/>
      <w:r>
        <w:rPr>
          <w:color w:val="1C283C"/>
        </w:rPr>
        <w:t xml:space="preserve"> oy </w:t>
      </w:r>
      <w:proofErr w:type="spellStart"/>
      <w:r>
        <w:rPr>
          <w:color w:val="1C283C"/>
        </w:rPr>
        <w:t>kullanamaz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Toplantı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sayısı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tam </w:t>
      </w:r>
      <w:proofErr w:type="spellStart"/>
      <w:r>
        <w:rPr>
          <w:color w:val="1C283C"/>
        </w:rPr>
        <w:t>sayısının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yarıdan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fazlasıdır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Tüm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katılan</w:t>
      </w:r>
      <w:r>
        <w:rPr>
          <w:color w:val="1C283C"/>
        </w:rPr>
        <w:t>ların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çoğunluğu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Üçüncü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turda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çoğunluğun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sağlanamadığı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dördüncü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turda</w:t>
      </w:r>
      <w:proofErr w:type="spellEnd"/>
      <w:r>
        <w:rPr>
          <w:color w:val="1C283C"/>
        </w:rPr>
        <w:t xml:space="preserve"> oy </w:t>
      </w:r>
      <w:proofErr w:type="spellStart"/>
      <w:r>
        <w:rPr>
          <w:color w:val="1C283C"/>
        </w:rPr>
        <w:t>çoğunluğu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Oyların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eşitliği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oyu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yönünde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çoğunluk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sağlanmış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sayılır</w:t>
      </w:r>
      <w:proofErr w:type="spellEnd"/>
      <w:r>
        <w:rPr>
          <w:color w:val="1C283C"/>
        </w:rPr>
        <w:t>.</w:t>
      </w:r>
    </w:p>
    <w:p w14:paraId="23F90A9E" w14:textId="77777777" w:rsidR="00B21A6E" w:rsidRDefault="00B21A6E">
      <w:pPr>
        <w:jc w:val="both"/>
        <w:sectPr w:rsidR="00B21A6E" w:rsidSect="00A46D63">
          <w:pgSz w:w="11910" w:h="16840"/>
          <w:pgMar w:top="1320" w:right="1137" w:bottom="280" w:left="1300" w:header="708" w:footer="708" w:gutter="0"/>
          <w:cols w:space="708"/>
        </w:sectPr>
      </w:pPr>
    </w:p>
    <w:p w14:paraId="2419044D" w14:textId="77777777" w:rsidR="00B21A6E" w:rsidRDefault="00793DE3">
      <w:pPr>
        <w:pStyle w:val="Balk1"/>
        <w:spacing w:before="74"/>
      </w:pPr>
      <w:r>
        <w:rPr>
          <w:color w:val="1C283C"/>
        </w:rPr>
        <w:lastRenderedPageBreak/>
        <w:t xml:space="preserve">Merkez </w:t>
      </w:r>
      <w:proofErr w:type="spellStart"/>
      <w:r>
        <w:rPr>
          <w:color w:val="1C283C"/>
        </w:rPr>
        <w:t>birimlerinin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</w:t>
      </w:r>
      <w:r>
        <w:rPr>
          <w:color w:val="1C283C"/>
        </w:rPr>
        <w:t>asları</w:t>
      </w:r>
      <w:proofErr w:type="spellEnd"/>
    </w:p>
    <w:p w14:paraId="6EC6BA96" w14:textId="77777777" w:rsidR="00B21A6E" w:rsidRDefault="00B21A6E">
      <w:pPr>
        <w:pStyle w:val="GvdeMetni"/>
        <w:rPr>
          <w:b/>
        </w:rPr>
      </w:pPr>
    </w:p>
    <w:p w14:paraId="58F10AAC" w14:textId="77777777" w:rsidR="00B21A6E" w:rsidRDefault="00793DE3">
      <w:pPr>
        <w:pStyle w:val="GvdeMetni"/>
        <w:ind w:left="116" w:right="119" w:firstLine="540"/>
        <w:jc w:val="both"/>
      </w:pPr>
      <w:r>
        <w:rPr>
          <w:b/>
          <w:color w:val="1C283C"/>
        </w:rPr>
        <w:t xml:space="preserve">MADDE 13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hizmetleriyle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ünitelerde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servis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poliklinik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  <w:spacing w:val="-3"/>
        </w:rPr>
        <w:t>veya</w:t>
      </w:r>
      <w:proofErr w:type="spellEnd"/>
      <w:r>
        <w:rPr>
          <w:color w:val="1C283C"/>
          <w:spacing w:val="-3"/>
        </w:rPr>
        <w:t xml:space="preserve"> </w:t>
      </w:r>
      <w:proofErr w:type="spellStart"/>
      <w:r>
        <w:rPr>
          <w:color w:val="1C283C"/>
        </w:rPr>
        <w:t>laboratuvar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işlerinde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yürüttükleri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açısından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sorumludur</w:t>
      </w:r>
      <w:proofErr w:type="spellEnd"/>
      <w:r>
        <w:rPr>
          <w:color w:val="1C283C"/>
        </w:rPr>
        <w:t>.</w:t>
      </w:r>
    </w:p>
    <w:p w14:paraId="32333DD4" w14:textId="77777777" w:rsidR="00B21A6E" w:rsidRDefault="00B21A6E">
      <w:pPr>
        <w:pStyle w:val="GvdeMetni"/>
        <w:spacing w:before="5"/>
      </w:pPr>
    </w:p>
    <w:p w14:paraId="72D7C395" w14:textId="77777777" w:rsidR="00B21A6E" w:rsidRDefault="00793DE3">
      <w:pPr>
        <w:pStyle w:val="ListeParagraf"/>
        <w:numPr>
          <w:ilvl w:val="0"/>
          <w:numId w:val="1"/>
        </w:numPr>
        <w:tabs>
          <w:tab w:val="left" w:pos="1012"/>
        </w:tabs>
        <w:ind w:right="119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alanlarında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anabilim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bilim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laboratuvar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poliklinik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sorumluları</w:t>
      </w:r>
      <w:proofErr w:type="spellEnd"/>
      <w:r>
        <w:rPr>
          <w:color w:val="1C283C"/>
          <w:sz w:val="24"/>
        </w:rPr>
        <w:t xml:space="preserve">; </w:t>
      </w:r>
      <w:proofErr w:type="spellStart"/>
      <w:r>
        <w:rPr>
          <w:color w:val="1C283C"/>
          <w:sz w:val="24"/>
        </w:rPr>
        <w:t>sorumluluk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bölgelerde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verimli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2"/>
          <w:sz w:val="24"/>
        </w:rPr>
        <w:t>iyi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şekilde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gerçekleştirilmesi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</w:t>
      </w:r>
      <w:r>
        <w:rPr>
          <w:color w:val="1C283C"/>
          <w:sz w:val="24"/>
        </w:rPr>
        <w:t>çısından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olmakla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yükümlü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Hastane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karşı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sorumludurlar</w:t>
      </w:r>
      <w:proofErr w:type="spellEnd"/>
      <w:r>
        <w:rPr>
          <w:color w:val="1C283C"/>
          <w:sz w:val="24"/>
        </w:rPr>
        <w:t>.</w:t>
      </w:r>
    </w:p>
    <w:p w14:paraId="5A77159A" w14:textId="77777777" w:rsidR="00B21A6E" w:rsidRDefault="00B21A6E">
      <w:pPr>
        <w:pStyle w:val="GvdeMetni"/>
        <w:spacing w:before="3"/>
      </w:pPr>
    </w:p>
    <w:p w14:paraId="25849322" w14:textId="77777777" w:rsidR="00B21A6E" w:rsidRDefault="00793DE3">
      <w:pPr>
        <w:pStyle w:val="ListeParagraf"/>
        <w:numPr>
          <w:ilvl w:val="0"/>
          <w:numId w:val="1"/>
        </w:numPr>
        <w:tabs>
          <w:tab w:val="left" w:pos="1072"/>
        </w:tabs>
        <w:spacing w:before="1"/>
        <w:ind w:right="122" w:firstLine="540"/>
        <w:jc w:val="both"/>
        <w:rPr>
          <w:sz w:val="24"/>
        </w:rPr>
      </w:pPr>
      <w:proofErr w:type="spellStart"/>
      <w:r>
        <w:rPr>
          <w:color w:val="1C283C"/>
          <w:sz w:val="24"/>
        </w:rPr>
        <w:t>Birinci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fıkrada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idari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birimlerin</w:t>
      </w:r>
      <w:proofErr w:type="spellEnd"/>
      <w:r>
        <w:rPr>
          <w:color w:val="1C283C"/>
          <w:sz w:val="24"/>
        </w:rPr>
        <w:t xml:space="preserve">;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buralarda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yetki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sorumlulukları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</w:t>
      </w:r>
      <w:r>
        <w:rPr>
          <w:color w:val="1C283C"/>
          <w:sz w:val="24"/>
        </w:rPr>
        <w:t>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şekline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esaslar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Senatoca</w:t>
      </w:r>
      <w:proofErr w:type="spellEnd"/>
      <w:r>
        <w:rPr>
          <w:color w:val="1C283C"/>
          <w:spacing w:val="-27"/>
          <w:sz w:val="24"/>
        </w:rPr>
        <w:t xml:space="preserve"> </w:t>
      </w:r>
      <w:proofErr w:type="spellStart"/>
      <w:r>
        <w:rPr>
          <w:color w:val="1C283C"/>
          <w:sz w:val="24"/>
        </w:rPr>
        <w:t>belirlenir</w:t>
      </w:r>
      <w:proofErr w:type="spellEnd"/>
      <w:r>
        <w:rPr>
          <w:color w:val="1C283C"/>
          <w:sz w:val="24"/>
        </w:rPr>
        <w:t>.</w:t>
      </w:r>
    </w:p>
    <w:p w14:paraId="6A0D3F30" w14:textId="77777777" w:rsidR="00B21A6E" w:rsidRDefault="00B21A6E">
      <w:pPr>
        <w:pStyle w:val="GvdeMetni"/>
        <w:spacing w:before="4"/>
      </w:pPr>
    </w:p>
    <w:p w14:paraId="193E0B5A" w14:textId="77777777" w:rsidR="00B21A6E" w:rsidRDefault="00793DE3">
      <w:pPr>
        <w:pStyle w:val="ListeParagraf"/>
        <w:numPr>
          <w:ilvl w:val="0"/>
          <w:numId w:val="1"/>
        </w:numPr>
        <w:tabs>
          <w:tab w:val="left" w:pos="995"/>
        </w:tabs>
        <w:ind w:right="113" w:firstLine="540"/>
        <w:jc w:val="both"/>
        <w:rPr>
          <w:sz w:val="24"/>
        </w:rPr>
      </w:pPr>
      <w:r>
        <w:rPr>
          <w:b/>
          <w:color w:val="1C283C"/>
          <w:sz w:val="24"/>
        </w:rPr>
        <w:t>(</w:t>
      </w:r>
      <w:proofErr w:type="gramStart"/>
      <w:r>
        <w:rPr>
          <w:b/>
          <w:color w:val="1C283C"/>
          <w:sz w:val="24"/>
        </w:rPr>
        <w:t>Değişik:RG</w:t>
      </w:r>
      <w:proofErr w:type="gramEnd"/>
      <w:r>
        <w:rPr>
          <w:b/>
          <w:color w:val="1C283C"/>
          <w:sz w:val="24"/>
        </w:rPr>
        <w:t xml:space="preserve">-3/5/2011-27923) </w:t>
      </w:r>
      <w:proofErr w:type="spellStart"/>
      <w:r>
        <w:rPr>
          <w:color w:val="1C283C"/>
          <w:sz w:val="24"/>
        </w:rPr>
        <w:t>Hastanenin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verimlilik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etkinliğinin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arttırılması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hizmet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kontrolünün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sağlanması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amacıyla</w:t>
      </w:r>
      <w:proofErr w:type="spellEnd"/>
      <w:r>
        <w:rPr>
          <w:color w:val="1C283C"/>
          <w:sz w:val="24"/>
        </w:rPr>
        <w:t xml:space="preserve">;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öngörülen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dışında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kurullar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komiteler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ya</w:t>
      </w:r>
      <w:proofErr w:type="spellEnd"/>
      <w:r>
        <w:rPr>
          <w:color w:val="1C283C"/>
          <w:spacing w:val="-3"/>
          <w:sz w:val="24"/>
        </w:rPr>
        <w:t xml:space="preserve"> </w:t>
      </w:r>
      <w:r>
        <w:rPr>
          <w:color w:val="1C283C"/>
          <w:sz w:val="24"/>
        </w:rPr>
        <w:t xml:space="preserve">da </w:t>
      </w:r>
      <w:proofErr w:type="spellStart"/>
      <w:r>
        <w:rPr>
          <w:color w:val="1C283C"/>
          <w:sz w:val="24"/>
        </w:rPr>
        <w:t>komisyonlar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kurulabilir</w:t>
      </w:r>
      <w:proofErr w:type="spellEnd"/>
      <w:r>
        <w:rPr>
          <w:color w:val="1C283C"/>
          <w:sz w:val="24"/>
        </w:rPr>
        <w:t xml:space="preserve">. Bu </w:t>
      </w:r>
      <w:proofErr w:type="spellStart"/>
      <w:r>
        <w:rPr>
          <w:color w:val="1C283C"/>
          <w:sz w:val="24"/>
        </w:rPr>
        <w:t>birimlerin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buralarda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şekline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esaslar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Kurulunca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belirlenir</w:t>
      </w:r>
      <w:proofErr w:type="spellEnd"/>
      <w:r>
        <w:rPr>
          <w:color w:val="1C283C"/>
          <w:sz w:val="24"/>
        </w:rPr>
        <w:t>.</w:t>
      </w:r>
    </w:p>
    <w:p w14:paraId="7C463948" w14:textId="77777777" w:rsidR="00B21A6E" w:rsidRDefault="00B21A6E">
      <w:pPr>
        <w:pStyle w:val="GvdeMetni"/>
        <w:spacing w:before="10"/>
      </w:pPr>
    </w:p>
    <w:p w14:paraId="2D108B33" w14:textId="77777777" w:rsidR="00B21A6E" w:rsidRDefault="00793DE3">
      <w:pPr>
        <w:pStyle w:val="Balk1"/>
      </w:pP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</w:t>
      </w:r>
      <w:proofErr w:type="spellEnd"/>
    </w:p>
    <w:p w14:paraId="6EB8E9BC" w14:textId="77777777" w:rsidR="00B21A6E" w:rsidRDefault="00B21A6E">
      <w:pPr>
        <w:pStyle w:val="GvdeMetni"/>
        <w:spacing w:before="9"/>
        <w:rPr>
          <w:b/>
          <w:sz w:val="23"/>
        </w:rPr>
      </w:pPr>
    </w:p>
    <w:p w14:paraId="46EBB2B4" w14:textId="77777777" w:rsidR="00B21A6E" w:rsidRDefault="00793DE3">
      <w:pPr>
        <w:pStyle w:val="GvdeMetni"/>
        <w:spacing w:before="1"/>
        <w:ind w:left="116" w:right="121" w:firstLine="540"/>
        <w:jc w:val="both"/>
      </w:pPr>
      <w:r>
        <w:rPr>
          <w:b/>
          <w:color w:val="1C283C"/>
        </w:rPr>
        <w:t xml:space="preserve">MADDE 14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Senato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>.</w:t>
      </w:r>
    </w:p>
    <w:p w14:paraId="5B338253" w14:textId="77777777" w:rsidR="00B21A6E" w:rsidRDefault="00B21A6E">
      <w:pPr>
        <w:pStyle w:val="GvdeMetni"/>
        <w:spacing w:before="9"/>
      </w:pPr>
    </w:p>
    <w:p w14:paraId="621B894F" w14:textId="77777777" w:rsidR="00B21A6E" w:rsidRDefault="00793DE3">
      <w:pPr>
        <w:pStyle w:val="Balk1"/>
      </w:pPr>
      <w:proofErr w:type="spellStart"/>
      <w:r>
        <w:rPr>
          <w:color w:val="1C283C"/>
        </w:rPr>
        <w:t>Yürürlük</w:t>
      </w:r>
      <w:proofErr w:type="spellEnd"/>
    </w:p>
    <w:p w14:paraId="556F8FC3" w14:textId="77777777" w:rsidR="00B21A6E" w:rsidRDefault="00B21A6E">
      <w:pPr>
        <w:pStyle w:val="GvdeMetni"/>
        <w:rPr>
          <w:b/>
        </w:rPr>
      </w:pPr>
    </w:p>
    <w:p w14:paraId="33EB138B" w14:textId="77777777" w:rsidR="00B21A6E" w:rsidRDefault="00793DE3">
      <w:pPr>
        <w:pStyle w:val="GvdeMetni"/>
        <w:ind w:left="656"/>
      </w:pPr>
      <w:r>
        <w:rPr>
          <w:b/>
          <w:color w:val="1C283C"/>
        </w:rPr>
        <w:t xml:space="preserve">MADDE 15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5C597DF5" w14:textId="77777777" w:rsidR="00B21A6E" w:rsidRDefault="00B21A6E">
      <w:pPr>
        <w:pStyle w:val="GvdeMetni"/>
        <w:spacing w:before="7"/>
      </w:pPr>
    </w:p>
    <w:p w14:paraId="7041FE43" w14:textId="77777777" w:rsidR="00B21A6E" w:rsidRDefault="00793DE3">
      <w:pPr>
        <w:pStyle w:val="Balk1"/>
        <w:spacing w:before="1"/>
      </w:pPr>
      <w:proofErr w:type="spellStart"/>
      <w:r>
        <w:rPr>
          <w:color w:val="1C283C"/>
        </w:rPr>
        <w:t>Yürütme</w:t>
      </w:r>
      <w:proofErr w:type="spellEnd"/>
    </w:p>
    <w:p w14:paraId="2EC43D83" w14:textId="77777777" w:rsidR="00B21A6E" w:rsidRDefault="00B21A6E">
      <w:pPr>
        <w:pStyle w:val="GvdeMetni"/>
        <w:spacing w:before="11"/>
        <w:rPr>
          <w:b/>
          <w:sz w:val="23"/>
        </w:rPr>
      </w:pPr>
    </w:p>
    <w:p w14:paraId="39789718" w14:textId="724E433A" w:rsidR="00B21A6E" w:rsidRDefault="00793DE3">
      <w:pPr>
        <w:pStyle w:val="GvdeMetni"/>
        <w:ind w:left="116" w:right="116" w:firstLine="540"/>
        <w:jc w:val="both"/>
      </w:pPr>
      <w:r>
        <w:rPr>
          <w:b/>
          <w:color w:val="1C283C"/>
        </w:rPr>
        <w:t xml:space="preserve">MADDE 16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</w:t>
      </w:r>
      <w:r>
        <w:rPr>
          <w:color w:val="1C283C"/>
        </w:rPr>
        <w:t>mlerini</w:t>
      </w:r>
      <w:proofErr w:type="spellEnd"/>
      <w:r>
        <w:rPr>
          <w:color w:val="1C283C"/>
        </w:rPr>
        <w:t xml:space="preserve"> </w:t>
      </w:r>
      <w:proofErr w:type="spellStart"/>
      <w:r w:rsidR="00A46D63">
        <w:rPr>
          <w:color w:val="1C283C"/>
        </w:rPr>
        <w:t>Tekirdağ</w:t>
      </w:r>
      <w:proofErr w:type="spellEnd"/>
      <w:r w:rsidR="00A46D63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yürütür</w:t>
      </w:r>
      <w:proofErr w:type="spellEnd"/>
      <w:r>
        <w:rPr>
          <w:color w:val="1C283C"/>
        </w:rPr>
        <w:t>.</w:t>
      </w:r>
    </w:p>
    <w:p w14:paraId="624938A7" w14:textId="77777777" w:rsidR="00B21A6E" w:rsidRDefault="00B21A6E">
      <w:pPr>
        <w:pStyle w:val="GvdeMetni"/>
        <w:rPr>
          <w:sz w:val="20"/>
        </w:rPr>
      </w:pPr>
    </w:p>
    <w:p w14:paraId="2E0F3CB4" w14:textId="77777777" w:rsidR="00B21A6E" w:rsidRDefault="00B21A6E">
      <w:pPr>
        <w:pStyle w:val="GvdeMetni"/>
        <w:rPr>
          <w:sz w:val="20"/>
        </w:rPr>
      </w:pPr>
    </w:p>
    <w:p w14:paraId="19989DA9" w14:textId="77777777" w:rsidR="00B21A6E" w:rsidRDefault="00B21A6E">
      <w:pPr>
        <w:pStyle w:val="GvdeMetni"/>
        <w:spacing w:before="3"/>
        <w:rPr>
          <w:sz w:val="11"/>
        </w:rPr>
      </w:pPr>
    </w:p>
    <w:tbl>
      <w:tblPr>
        <w:tblStyle w:val="TableNormal"/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601"/>
        <w:gridCol w:w="3601"/>
      </w:tblGrid>
      <w:tr w:rsidR="00B21A6E" w14:paraId="4EECDB7E" w14:textId="77777777">
        <w:trPr>
          <w:trHeight w:val="275"/>
        </w:trPr>
        <w:tc>
          <w:tcPr>
            <w:tcW w:w="725" w:type="dxa"/>
            <w:vMerge w:val="restart"/>
          </w:tcPr>
          <w:p w14:paraId="0EE50ED3" w14:textId="77777777" w:rsidR="00B21A6E" w:rsidRDefault="00B21A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2" w:type="dxa"/>
            <w:gridSpan w:val="2"/>
          </w:tcPr>
          <w:p w14:paraId="04767180" w14:textId="77777777" w:rsidR="00B21A6E" w:rsidRDefault="00793DE3">
            <w:pPr>
              <w:pStyle w:val="TableParagraph"/>
              <w:ind w:left="1227" w:right="12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Yönetmeliğin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Yayımlandığı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Resmî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Gazete’nin</w:t>
            </w:r>
            <w:proofErr w:type="spellEnd"/>
          </w:p>
        </w:tc>
      </w:tr>
      <w:tr w:rsidR="00B21A6E" w14:paraId="74D222BA" w14:textId="77777777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6FAD601D" w14:textId="77777777" w:rsidR="00B21A6E" w:rsidRDefault="00B21A6E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694D3597" w14:textId="77777777" w:rsidR="00B21A6E" w:rsidRDefault="00793DE3">
            <w:pPr>
              <w:pStyle w:val="TableParagraph"/>
              <w:ind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3601" w:type="dxa"/>
          </w:tcPr>
          <w:p w14:paraId="520DC1D6" w14:textId="77777777" w:rsidR="00B21A6E" w:rsidRDefault="00793DE3">
            <w:pPr>
              <w:pStyle w:val="TableParagraph"/>
              <w:ind w:right="12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Sayısı</w:t>
            </w:r>
            <w:proofErr w:type="spellEnd"/>
          </w:p>
        </w:tc>
      </w:tr>
      <w:tr w:rsidR="00B21A6E" w14:paraId="4DED4903" w14:textId="77777777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3C8B40AB" w14:textId="77777777" w:rsidR="00B21A6E" w:rsidRDefault="00B21A6E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453CA6C7" w14:textId="77777777" w:rsidR="00B21A6E" w:rsidRDefault="00793DE3">
            <w:pPr>
              <w:pStyle w:val="TableParagraph"/>
              <w:ind w:right="1274"/>
              <w:jc w:val="center"/>
              <w:rPr>
                <w:sz w:val="24"/>
              </w:rPr>
            </w:pPr>
            <w:r>
              <w:rPr>
                <w:sz w:val="24"/>
              </w:rPr>
              <w:t>17/8/2010</w:t>
            </w:r>
          </w:p>
        </w:tc>
        <w:tc>
          <w:tcPr>
            <w:tcW w:w="3601" w:type="dxa"/>
          </w:tcPr>
          <w:p w14:paraId="42D70526" w14:textId="77777777" w:rsidR="00B21A6E" w:rsidRDefault="00793DE3">
            <w:pPr>
              <w:pStyle w:val="TableParagraph"/>
              <w:ind w:left="1291" w:right="1274"/>
              <w:jc w:val="center"/>
              <w:rPr>
                <w:sz w:val="24"/>
              </w:rPr>
            </w:pPr>
            <w:r>
              <w:rPr>
                <w:sz w:val="24"/>
              </w:rPr>
              <w:t>27675</w:t>
            </w:r>
          </w:p>
        </w:tc>
      </w:tr>
      <w:tr w:rsidR="00B21A6E" w14:paraId="0415DDB4" w14:textId="77777777">
        <w:trPr>
          <w:trHeight w:val="553"/>
        </w:trPr>
        <w:tc>
          <w:tcPr>
            <w:tcW w:w="725" w:type="dxa"/>
            <w:vMerge/>
            <w:tcBorders>
              <w:top w:val="nil"/>
            </w:tcBorders>
          </w:tcPr>
          <w:p w14:paraId="2316D980" w14:textId="77777777" w:rsidR="00B21A6E" w:rsidRDefault="00B21A6E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2"/>
          </w:tcPr>
          <w:p w14:paraId="3EA2BC12" w14:textId="77777777" w:rsidR="00B21A6E" w:rsidRDefault="00793DE3">
            <w:pPr>
              <w:pStyle w:val="TableParagraph"/>
              <w:spacing w:before="2" w:line="276" w:lineRule="exact"/>
              <w:ind w:left="2615" w:hanging="22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Yönetmelikte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Yönetmeliklerin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Yayımlandığı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Resmî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Gazete’lerin</w:t>
            </w:r>
            <w:proofErr w:type="spellEnd"/>
          </w:p>
        </w:tc>
      </w:tr>
      <w:tr w:rsidR="00B21A6E" w14:paraId="6B74B816" w14:textId="77777777">
        <w:trPr>
          <w:trHeight w:val="275"/>
        </w:trPr>
        <w:tc>
          <w:tcPr>
            <w:tcW w:w="725" w:type="dxa"/>
            <w:vMerge/>
            <w:tcBorders>
              <w:top w:val="nil"/>
            </w:tcBorders>
          </w:tcPr>
          <w:p w14:paraId="55E6E9BA" w14:textId="77777777" w:rsidR="00B21A6E" w:rsidRDefault="00B21A6E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16A16C46" w14:textId="77777777" w:rsidR="00B21A6E" w:rsidRDefault="00793DE3">
            <w:pPr>
              <w:pStyle w:val="TableParagraph"/>
              <w:ind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Tarihi</w:t>
            </w:r>
            <w:proofErr w:type="spellEnd"/>
          </w:p>
        </w:tc>
        <w:tc>
          <w:tcPr>
            <w:tcW w:w="3601" w:type="dxa"/>
          </w:tcPr>
          <w:p w14:paraId="49C37BE4" w14:textId="77777777" w:rsidR="00B21A6E" w:rsidRDefault="00793DE3">
            <w:pPr>
              <w:pStyle w:val="TableParagraph"/>
              <w:ind w:right="12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Sayısı</w:t>
            </w:r>
            <w:proofErr w:type="spellEnd"/>
          </w:p>
        </w:tc>
      </w:tr>
      <w:tr w:rsidR="00B21A6E" w14:paraId="171FB6D7" w14:textId="77777777">
        <w:trPr>
          <w:trHeight w:val="275"/>
        </w:trPr>
        <w:tc>
          <w:tcPr>
            <w:tcW w:w="725" w:type="dxa"/>
          </w:tcPr>
          <w:p w14:paraId="77C71129" w14:textId="77777777" w:rsidR="00B21A6E" w:rsidRDefault="00793DE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14:paraId="2AEA44C3" w14:textId="77777777" w:rsidR="00B21A6E" w:rsidRDefault="00793DE3">
            <w:pPr>
              <w:pStyle w:val="TableParagraph"/>
              <w:ind w:right="1274"/>
              <w:jc w:val="center"/>
              <w:rPr>
                <w:sz w:val="24"/>
              </w:rPr>
            </w:pPr>
            <w:r>
              <w:rPr>
                <w:sz w:val="24"/>
              </w:rPr>
              <w:t>3/5/2011</w:t>
            </w:r>
          </w:p>
        </w:tc>
        <w:tc>
          <w:tcPr>
            <w:tcW w:w="3601" w:type="dxa"/>
          </w:tcPr>
          <w:p w14:paraId="785CB1D8" w14:textId="77777777" w:rsidR="00B21A6E" w:rsidRDefault="00793DE3">
            <w:pPr>
              <w:pStyle w:val="TableParagraph"/>
              <w:ind w:left="1291" w:right="1274"/>
              <w:jc w:val="center"/>
              <w:rPr>
                <w:sz w:val="24"/>
              </w:rPr>
            </w:pPr>
            <w:r>
              <w:rPr>
                <w:sz w:val="24"/>
              </w:rPr>
              <w:t>27923</w:t>
            </w:r>
          </w:p>
        </w:tc>
      </w:tr>
      <w:tr w:rsidR="00B21A6E" w14:paraId="065F042E" w14:textId="77777777">
        <w:trPr>
          <w:trHeight w:val="277"/>
        </w:trPr>
        <w:tc>
          <w:tcPr>
            <w:tcW w:w="725" w:type="dxa"/>
          </w:tcPr>
          <w:p w14:paraId="36B603E3" w14:textId="77777777" w:rsidR="00B21A6E" w:rsidRDefault="00793DE3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14:paraId="7FBFF4A0" w14:textId="77777777" w:rsidR="00B21A6E" w:rsidRDefault="00B21A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14:paraId="0218A42D" w14:textId="77777777" w:rsidR="00B21A6E" w:rsidRDefault="00B21A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21A6E" w14:paraId="19F5A20D" w14:textId="77777777">
        <w:trPr>
          <w:trHeight w:val="275"/>
        </w:trPr>
        <w:tc>
          <w:tcPr>
            <w:tcW w:w="725" w:type="dxa"/>
          </w:tcPr>
          <w:p w14:paraId="0630042D" w14:textId="77777777" w:rsidR="00B21A6E" w:rsidRDefault="00793DE3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14:paraId="7B1CE3F0" w14:textId="77777777" w:rsidR="00B21A6E" w:rsidRDefault="00B21A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14:paraId="1E616893" w14:textId="77777777" w:rsidR="00B21A6E" w:rsidRDefault="00B21A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F568D9B" w14:textId="77777777" w:rsidR="00793DE3" w:rsidRDefault="00793DE3"/>
    <w:sectPr w:rsidR="00793DE3" w:rsidSect="00A46D63">
      <w:pgSz w:w="11910" w:h="16840"/>
      <w:pgMar w:top="1320" w:right="1137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55"/>
    <w:multiLevelType w:val="hybridMultilevel"/>
    <w:tmpl w:val="137CE3B4"/>
    <w:lvl w:ilvl="0" w:tplc="09DA5758">
      <w:start w:val="1"/>
      <w:numFmt w:val="lowerLetter"/>
      <w:lvlText w:val="%1)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5B4A982E">
      <w:numFmt w:val="bullet"/>
      <w:lvlText w:val="•"/>
      <w:lvlJc w:val="left"/>
      <w:pPr>
        <w:ind w:left="1038" w:hanging="255"/>
      </w:pPr>
      <w:rPr>
        <w:rFonts w:hint="default"/>
        <w:lang w:val="en-US" w:eastAsia="en-US" w:bidi="en-US"/>
      </w:rPr>
    </w:lvl>
    <w:lvl w:ilvl="2" w:tplc="A66A9B68">
      <w:numFmt w:val="bullet"/>
      <w:lvlText w:val="•"/>
      <w:lvlJc w:val="left"/>
      <w:pPr>
        <w:ind w:left="1957" w:hanging="255"/>
      </w:pPr>
      <w:rPr>
        <w:rFonts w:hint="default"/>
        <w:lang w:val="en-US" w:eastAsia="en-US" w:bidi="en-US"/>
      </w:rPr>
    </w:lvl>
    <w:lvl w:ilvl="3" w:tplc="61C8CB00">
      <w:numFmt w:val="bullet"/>
      <w:lvlText w:val="•"/>
      <w:lvlJc w:val="left"/>
      <w:pPr>
        <w:ind w:left="2875" w:hanging="255"/>
      </w:pPr>
      <w:rPr>
        <w:rFonts w:hint="default"/>
        <w:lang w:val="en-US" w:eastAsia="en-US" w:bidi="en-US"/>
      </w:rPr>
    </w:lvl>
    <w:lvl w:ilvl="4" w:tplc="503806D4">
      <w:numFmt w:val="bullet"/>
      <w:lvlText w:val="•"/>
      <w:lvlJc w:val="left"/>
      <w:pPr>
        <w:ind w:left="3794" w:hanging="255"/>
      </w:pPr>
      <w:rPr>
        <w:rFonts w:hint="default"/>
        <w:lang w:val="en-US" w:eastAsia="en-US" w:bidi="en-US"/>
      </w:rPr>
    </w:lvl>
    <w:lvl w:ilvl="5" w:tplc="32CE6550">
      <w:numFmt w:val="bullet"/>
      <w:lvlText w:val="•"/>
      <w:lvlJc w:val="left"/>
      <w:pPr>
        <w:ind w:left="4713" w:hanging="255"/>
      </w:pPr>
      <w:rPr>
        <w:rFonts w:hint="default"/>
        <w:lang w:val="en-US" w:eastAsia="en-US" w:bidi="en-US"/>
      </w:rPr>
    </w:lvl>
    <w:lvl w:ilvl="6" w:tplc="3BA69CDE">
      <w:numFmt w:val="bullet"/>
      <w:lvlText w:val="•"/>
      <w:lvlJc w:val="left"/>
      <w:pPr>
        <w:ind w:left="5631" w:hanging="255"/>
      </w:pPr>
      <w:rPr>
        <w:rFonts w:hint="default"/>
        <w:lang w:val="en-US" w:eastAsia="en-US" w:bidi="en-US"/>
      </w:rPr>
    </w:lvl>
    <w:lvl w:ilvl="7" w:tplc="6166EC72">
      <w:numFmt w:val="bullet"/>
      <w:lvlText w:val="•"/>
      <w:lvlJc w:val="left"/>
      <w:pPr>
        <w:ind w:left="6550" w:hanging="255"/>
      </w:pPr>
      <w:rPr>
        <w:rFonts w:hint="default"/>
        <w:lang w:val="en-US" w:eastAsia="en-US" w:bidi="en-US"/>
      </w:rPr>
    </w:lvl>
    <w:lvl w:ilvl="8" w:tplc="829E5478">
      <w:numFmt w:val="bullet"/>
      <w:lvlText w:val="•"/>
      <w:lvlJc w:val="left"/>
      <w:pPr>
        <w:ind w:left="7469" w:hanging="255"/>
      </w:pPr>
      <w:rPr>
        <w:rFonts w:hint="default"/>
        <w:lang w:val="en-US" w:eastAsia="en-US" w:bidi="en-US"/>
      </w:rPr>
    </w:lvl>
  </w:abstractNum>
  <w:abstractNum w:abstractNumId="1" w15:restartNumberingAfterBreak="0">
    <w:nsid w:val="049F72D0"/>
    <w:multiLevelType w:val="hybridMultilevel"/>
    <w:tmpl w:val="A6F6B72E"/>
    <w:lvl w:ilvl="0" w:tplc="D5223910">
      <w:start w:val="1"/>
      <w:numFmt w:val="lowerLetter"/>
      <w:lvlText w:val="%1)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73727E42">
      <w:numFmt w:val="bullet"/>
      <w:lvlText w:val="•"/>
      <w:lvlJc w:val="left"/>
      <w:pPr>
        <w:ind w:left="1038" w:hanging="252"/>
      </w:pPr>
      <w:rPr>
        <w:rFonts w:hint="default"/>
        <w:lang w:val="en-US" w:eastAsia="en-US" w:bidi="en-US"/>
      </w:rPr>
    </w:lvl>
    <w:lvl w:ilvl="2" w:tplc="3970D290">
      <w:numFmt w:val="bullet"/>
      <w:lvlText w:val="•"/>
      <w:lvlJc w:val="left"/>
      <w:pPr>
        <w:ind w:left="1957" w:hanging="252"/>
      </w:pPr>
      <w:rPr>
        <w:rFonts w:hint="default"/>
        <w:lang w:val="en-US" w:eastAsia="en-US" w:bidi="en-US"/>
      </w:rPr>
    </w:lvl>
    <w:lvl w:ilvl="3" w:tplc="900216E0">
      <w:numFmt w:val="bullet"/>
      <w:lvlText w:val="•"/>
      <w:lvlJc w:val="left"/>
      <w:pPr>
        <w:ind w:left="2875" w:hanging="252"/>
      </w:pPr>
      <w:rPr>
        <w:rFonts w:hint="default"/>
        <w:lang w:val="en-US" w:eastAsia="en-US" w:bidi="en-US"/>
      </w:rPr>
    </w:lvl>
    <w:lvl w:ilvl="4" w:tplc="D5ACC38E">
      <w:numFmt w:val="bullet"/>
      <w:lvlText w:val="•"/>
      <w:lvlJc w:val="left"/>
      <w:pPr>
        <w:ind w:left="3794" w:hanging="252"/>
      </w:pPr>
      <w:rPr>
        <w:rFonts w:hint="default"/>
        <w:lang w:val="en-US" w:eastAsia="en-US" w:bidi="en-US"/>
      </w:rPr>
    </w:lvl>
    <w:lvl w:ilvl="5" w:tplc="C45A662A">
      <w:numFmt w:val="bullet"/>
      <w:lvlText w:val="•"/>
      <w:lvlJc w:val="left"/>
      <w:pPr>
        <w:ind w:left="4713" w:hanging="252"/>
      </w:pPr>
      <w:rPr>
        <w:rFonts w:hint="default"/>
        <w:lang w:val="en-US" w:eastAsia="en-US" w:bidi="en-US"/>
      </w:rPr>
    </w:lvl>
    <w:lvl w:ilvl="6" w:tplc="D04CA666">
      <w:numFmt w:val="bullet"/>
      <w:lvlText w:val="•"/>
      <w:lvlJc w:val="left"/>
      <w:pPr>
        <w:ind w:left="5631" w:hanging="252"/>
      </w:pPr>
      <w:rPr>
        <w:rFonts w:hint="default"/>
        <w:lang w:val="en-US" w:eastAsia="en-US" w:bidi="en-US"/>
      </w:rPr>
    </w:lvl>
    <w:lvl w:ilvl="7" w:tplc="0D34D994">
      <w:numFmt w:val="bullet"/>
      <w:lvlText w:val="•"/>
      <w:lvlJc w:val="left"/>
      <w:pPr>
        <w:ind w:left="6550" w:hanging="252"/>
      </w:pPr>
      <w:rPr>
        <w:rFonts w:hint="default"/>
        <w:lang w:val="en-US" w:eastAsia="en-US" w:bidi="en-US"/>
      </w:rPr>
    </w:lvl>
    <w:lvl w:ilvl="8" w:tplc="A78ACC88">
      <w:numFmt w:val="bullet"/>
      <w:lvlText w:val="•"/>
      <w:lvlJc w:val="left"/>
      <w:pPr>
        <w:ind w:left="7469" w:hanging="252"/>
      </w:pPr>
      <w:rPr>
        <w:rFonts w:hint="default"/>
        <w:lang w:val="en-US" w:eastAsia="en-US" w:bidi="en-US"/>
      </w:rPr>
    </w:lvl>
  </w:abstractNum>
  <w:abstractNum w:abstractNumId="2" w15:restartNumberingAfterBreak="0">
    <w:nsid w:val="1E346D76"/>
    <w:multiLevelType w:val="hybridMultilevel"/>
    <w:tmpl w:val="41A47E9C"/>
    <w:lvl w:ilvl="0" w:tplc="B14AE5C4">
      <w:start w:val="2"/>
      <w:numFmt w:val="decimal"/>
      <w:lvlText w:val="(%1)"/>
      <w:lvlJc w:val="left"/>
      <w:pPr>
        <w:ind w:left="994" w:hanging="339"/>
        <w:jc w:val="left"/>
      </w:pPr>
      <w:rPr>
        <w:rFonts w:ascii="Times New Roman" w:eastAsia="Times New Roman" w:hAnsi="Times New Roman" w:cs="Times New Roman" w:hint="default"/>
        <w:color w:val="1C283C"/>
        <w:w w:val="100"/>
        <w:sz w:val="24"/>
        <w:szCs w:val="24"/>
        <w:lang w:val="en-US" w:eastAsia="en-US" w:bidi="en-US"/>
      </w:rPr>
    </w:lvl>
    <w:lvl w:ilvl="1" w:tplc="49EC7888">
      <w:numFmt w:val="bullet"/>
      <w:lvlText w:val="•"/>
      <w:lvlJc w:val="left"/>
      <w:pPr>
        <w:ind w:left="1830" w:hanging="339"/>
      </w:pPr>
      <w:rPr>
        <w:rFonts w:hint="default"/>
        <w:lang w:val="en-US" w:eastAsia="en-US" w:bidi="en-US"/>
      </w:rPr>
    </w:lvl>
    <w:lvl w:ilvl="2" w:tplc="7B9C7A44">
      <w:numFmt w:val="bullet"/>
      <w:lvlText w:val="•"/>
      <w:lvlJc w:val="left"/>
      <w:pPr>
        <w:ind w:left="2661" w:hanging="339"/>
      </w:pPr>
      <w:rPr>
        <w:rFonts w:hint="default"/>
        <w:lang w:val="en-US" w:eastAsia="en-US" w:bidi="en-US"/>
      </w:rPr>
    </w:lvl>
    <w:lvl w:ilvl="3" w:tplc="E9A2AC2E">
      <w:numFmt w:val="bullet"/>
      <w:lvlText w:val="•"/>
      <w:lvlJc w:val="left"/>
      <w:pPr>
        <w:ind w:left="3491" w:hanging="339"/>
      </w:pPr>
      <w:rPr>
        <w:rFonts w:hint="default"/>
        <w:lang w:val="en-US" w:eastAsia="en-US" w:bidi="en-US"/>
      </w:rPr>
    </w:lvl>
    <w:lvl w:ilvl="4" w:tplc="DC703868">
      <w:numFmt w:val="bullet"/>
      <w:lvlText w:val="•"/>
      <w:lvlJc w:val="left"/>
      <w:pPr>
        <w:ind w:left="4322" w:hanging="339"/>
      </w:pPr>
      <w:rPr>
        <w:rFonts w:hint="default"/>
        <w:lang w:val="en-US" w:eastAsia="en-US" w:bidi="en-US"/>
      </w:rPr>
    </w:lvl>
    <w:lvl w:ilvl="5" w:tplc="3AA2B27C">
      <w:numFmt w:val="bullet"/>
      <w:lvlText w:val="•"/>
      <w:lvlJc w:val="left"/>
      <w:pPr>
        <w:ind w:left="5153" w:hanging="339"/>
      </w:pPr>
      <w:rPr>
        <w:rFonts w:hint="default"/>
        <w:lang w:val="en-US" w:eastAsia="en-US" w:bidi="en-US"/>
      </w:rPr>
    </w:lvl>
    <w:lvl w:ilvl="6" w:tplc="AC025920">
      <w:numFmt w:val="bullet"/>
      <w:lvlText w:val="•"/>
      <w:lvlJc w:val="left"/>
      <w:pPr>
        <w:ind w:left="5983" w:hanging="339"/>
      </w:pPr>
      <w:rPr>
        <w:rFonts w:hint="default"/>
        <w:lang w:val="en-US" w:eastAsia="en-US" w:bidi="en-US"/>
      </w:rPr>
    </w:lvl>
    <w:lvl w:ilvl="7" w:tplc="74D47F88">
      <w:numFmt w:val="bullet"/>
      <w:lvlText w:val="•"/>
      <w:lvlJc w:val="left"/>
      <w:pPr>
        <w:ind w:left="6814" w:hanging="339"/>
      </w:pPr>
      <w:rPr>
        <w:rFonts w:hint="default"/>
        <w:lang w:val="en-US" w:eastAsia="en-US" w:bidi="en-US"/>
      </w:rPr>
    </w:lvl>
    <w:lvl w:ilvl="8" w:tplc="EEFA736A">
      <w:numFmt w:val="bullet"/>
      <w:lvlText w:val="•"/>
      <w:lvlJc w:val="left"/>
      <w:pPr>
        <w:ind w:left="7645" w:hanging="339"/>
      </w:pPr>
      <w:rPr>
        <w:rFonts w:hint="default"/>
        <w:lang w:val="en-US" w:eastAsia="en-US" w:bidi="en-US"/>
      </w:rPr>
    </w:lvl>
  </w:abstractNum>
  <w:abstractNum w:abstractNumId="3" w15:restartNumberingAfterBreak="0">
    <w:nsid w:val="206D1EDD"/>
    <w:multiLevelType w:val="hybridMultilevel"/>
    <w:tmpl w:val="65C469B4"/>
    <w:lvl w:ilvl="0" w:tplc="891C927C">
      <w:start w:val="1"/>
      <w:numFmt w:val="lowerLetter"/>
      <w:lvlText w:val="%1)"/>
      <w:lvlJc w:val="left"/>
      <w:pPr>
        <w:ind w:left="902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35A0881A">
      <w:numFmt w:val="bullet"/>
      <w:lvlText w:val="•"/>
      <w:lvlJc w:val="left"/>
      <w:pPr>
        <w:ind w:left="1740" w:hanging="246"/>
      </w:pPr>
      <w:rPr>
        <w:rFonts w:hint="default"/>
        <w:lang w:val="en-US" w:eastAsia="en-US" w:bidi="en-US"/>
      </w:rPr>
    </w:lvl>
    <w:lvl w:ilvl="2" w:tplc="D2B85F16">
      <w:numFmt w:val="bullet"/>
      <w:lvlText w:val="•"/>
      <w:lvlJc w:val="left"/>
      <w:pPr>
        <w:ind w:left="2581" w:hanging="246"/>
      </w:pPr>
      <w:rPr>
        <w:rFonts w:hint="default"/>
        <w:lang w:val="en-US" w:eastAsia="en-US" w:bidi="en-US"/>
      </w:rPr>
    </w:lvl>
    <w:lvl w:ilvl="3" w:tplc="37FE6AFE">
      <w:numFmt w:val="bullet"/>
      <w:lvlText w:val="•"/>
      <w:lvlJc w:val="left"/>
      <w:pPr>
        <w:ind w:left="3421" w:hanging="246"/>
      </w:pPr>
      <w:rPr>
        <w:rFonts w:hint="default"/>
        <w:lang w:val="en-US" w:eastAsia="en-US" w:bidi="en-US"/>
      </w:rPr>
    </w:lvl>
    <w:lvl w:ilvl="4" w:tplc="F3E08BB0">
      <w:numFmt w:val="bullet"/>
      <w:lvlText w:val="•"/>
      <w:lvlJc w:val="left"/>
      <w:pPr>
        <w:ind w:left="4262" w:hanging="246"/>
      </w:pPr>
      <w:rPr>
        <w:rFonts w:hint="default"/>
        <w:lang w:val="en-US" w:eastAsia="en-US" w:bidi="en-US"/>
      </w:rPr>
    </w:lvl>
    <w:lvl w:ilvl="5" w:tplc="5E3ED1F2">
      <w:numFmt w:val="bullet"/>
      <w:lvlText w:val="•"/>
      <w:lvlJc w:val="left"/>
      <w:pPr>
        <w:ind w:left="5103" w:hanging="246"/>
      </w:pPr>
      <w:rPr>
        <w:rFonts w:hint="default"/>
        <w:lang w:val="en-US" w:eastAsia="en-US" w:bidi="en-US"/>
      </w:rPr>
    </w:lvl>
    <w:lvl w:ilvl="6" w:tplc="B88076F6">
      <w:numFmt w:val="bullet"/>
      <w:lvlText w:val="•"/>
      <w:lvlJc w:val="left"/>
      <w:pPr>
        <w:ind w:left="5943" w:hanging="246"/>
      </w:pPr>
      <w:rPr>
        <w:rFonts w:hint="default"/>
        <w:lang w:val="en-US" w:eastAsia="en-US" w:bidi="en-US"/>
      </w:rPr>
    </w:lvl>
    <w:lvl w:ilvl="7" w:tplc="37F41F1E">
      <w:numFmt w:val="bullet"/>
      <w:lvlText w:val="•"/>
      <w:lvlJc w:val="left"/>
      <w:pPr>
        <w:ind w:left="6784" w:hanging="246"/>
      </w:pPr>
      <w:rPr>
        <w:rFonts w:hint="default"/>
        <w:lang w:val="en-US" w:eastAsia="en-US" w:bidi="en-US"/>
      </w:rPr>
    </w:lvl>
    <w:lvl w:ilvl="8" w:tplc="4B0C7CCE">
      <w:numFmt w:val="bullet"/>
      <w:lvlText w:val="•"/>
      <w:lvlJc w:val="left"/>
      <w:pPr>
        <w:ind w:left="7625" w:hanging="246"/>
      </w:pPr>
      <w:rPr>
        <w:rFonts w:hint="default"/>
        <w:lang w:val="en-US" w:eastAsia="en-US" w:bidi="en-US"/>
      </w:rPr>
    </w:lvl>
  </w:abstractNum>
  <w:abstractNum w:abstractNumId="4" w15:restartNumberingAfterBreak="0">
    <w:nsid w:val="3E685401"/>
    <w:multiLevelType w:val="hybridMultilevel"/>
    <w:tmpl w:val="0538A518"/>
    <w:lvl w:ilvl="0" w:tplc="3C5AD0A6">
      <w:start w:val="1"/>
      <w:numFmt w:val="lowerLetter"/>
      <w:lvlText w:val="%1)"/>
      <w:lvlJc w:val="left"/>
      <w:pPr>
        <w:ind w:left="116" w:hanging="267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F2D0B660">
      <w:numFmt w:val="bullet"/>
      <w:lvlText w:val="•"/>
      <w:lvlJc w:val="left"/>
      <w:pPr>
        <w:ind w:left="1038" w:hanging="267"/>
      </w:pPr>
      <w:rPr>
        <w:rFonts w:hint="default"/>
        <w:lang w:val="en-US" w:eastAsia="en-US" w:bidi="en-US"/>
      </w:rPr>
    </w:lvl>
    <w:lvl w:ilvl="2" w:tplc="1EC8340E">
      <w:numFmt w:val="bullet"/>
      <w:lvlText w:val="•"/>
      <w:lvlJc w:val="left"/>
      <w:pPr>
        <w:ind w:left="1957" w:hanging="267"/>
      </w:pPr>
      <w:rPr>
        <w:rFonts w:hint="default"/>
        <w:lang w:val="en-US" w:eastAsia="en-US" w:bidi="en-US"/>
      </w:rPr>
    </w:lvl>
    <w:lvl w:ilvl="3" w:tplc="61E8788E">
      <w:numFmt w:val="bullet"/>
      <w:lvlText w:val="•"/>
      <w:lvlJc w:val="left"/>
      <w:pPr>
        <w:ind w:left="2875" w:hanging="267"/>
      </w:pPr>
      <w:rPr>
        <w:rFonts w:hint="default"/>
        <w:lang w:val="en-US" w:eastAsia="en-US" w:bidi="en-US"/>
      </w:rPr>
    </w:lvl>
    <w:lvl w:ilvl="4" w:tplc="84845150">
      <w:numFmt w:val="bullet"/>
      <w:lvlText w:val="•"/>
      <w:lvlJc w:val="left"/>
      <w:pPr>
        <w:ind w:left="3794" w:hanging="267"/>
      </w:pPr>
      <w:rPr>
        <w:rFonts w:hint="default"/>
        <w:lang w:val="en-US" w:eastAsia="en-US" w:bidi="en-US"/>
      </w:rPr>
    </w:lvl>
    <w:lvl w:ilvl="5" w:tplc="ECE8FF4C">
      <w:numFmt w:val="bullet"/>
      <w:lvlText w:val="•"/>
      <w:lvlJc w:val="left"/>
      <w:pPr>
        <w:ind w:left="4713" w:hanging="267"/>
      </w:pPr>
      <w:rPr>
        <w:rFonts w:hint="default"/>
        <w:lang w:val="en-US" w:eastAsia="en-US" w:bidi="en-US"/>
      </w:rPr>
    </w:lvl>
    <w:lvl w:ilvl="6" w:tplc="C4884F50">
      <w:numFmt w:val="bullet"/>
      <w:lvlText w:val="•"/>
      <w:lvlJc w:val="left"/>
      <w:pPr>
        <w:ind w:left="5631" w:hanging="267"/>
      </w:pPr>
      <w:rPr>
        <w:rFonts w:hint="default"/>
        <w:lang w:val="en-US" w:eastAsia="en-US" w:bidi="en-US"/>
      </w:rPr>
    </w:lvl>
    <w:lvl w:ilvl="7" w:tplc="43B858D0">
      <w:numFmt w:val="bullet"/>
      <w:lvlText w:val="•"/>
      <w:lvlJc w:val="left"/>
      <w:pPr>
        <w:ind w:left="6550" w:hanging="267"/>
      </w:pPr>
      <w:rPr>
        <w:rFonts w:hint="default"/>
        <w:lang w:val="en-US" w:eastAsia="en-US" w:bidi="en-US"/>
      </w:rPr>
    </w:lvl>
    <w:lvl w:ilvl="8" w:tplc="8CA64E28">
      <w:numFmt w:val="bullet"/>
      <w:lvlText w:val="•"/>
      <w:lvlJc w:val="left"/>
      <w:pPr>
        <w:ind w:left="7469" w:hanging="267"/>
      </w:pPr>
      <w:rPr>
        <w:rFonts w:hint="default"/>
        <w:lang w:val="en-US" w:eastAsia="en-US" w:bidi="en-US"/>
      </w:rPr>
    </w:lvl>
  </w:abstractNum>
  <w:abstractNum w:abstractNumId="5" w15:restartNumberingAfterBreak="0">
    <w:nsid w:val="4BCA3E79"/>
    <w:multiLevelType w:val="hybridMultilevel"/>
    <w:tmpl w:val="B91AB690"/>
    <w:lvl w:ilvl="0" w:tplc="249A8B14">
      <w:start w:val="1"/>
      <w:numFmt w:val="lowerLetter"/>
      <w:lvlText w:val="%1)"/>
      <w:lvlJc w:val="left"/>
      <w:pPr>
        <w:ind w:left="901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99"/>
        <w:sz w:val="24"/>
        <w:szCs w:val="24"/>
        <w:lang w:val="en-US" w:eastAsia="en-US" w:bidi="en-US"/>
      </w:rPr>
    </w:lvl>
    <w:lvl w:ilvl="1" w:tplc="0388C70E">
      <w:numFmt w:val="bullet"/>
      <w:lvlText w:val="•"/>
      <w:lvlJc w:val="left"/>
      <w:pPr>
        <w:ind w:left="1740" w:hanging="246"/>
      </w:pPr>
      <w:rPr>
        <w:rFonts w:hint="default"/>
        <w:lang w:val="en-US" w:eastAsia="en-US" w:bidi="en-US"/>
      </w:rPr>
    </w:lvl>
    <w:lvl w:ilvl="2" w:tplc="D790346C">
      <w:numFmt w:val="bullet"/>
      <w:lvlText w:val="•"/>
      <w:lvlJc w:val="left"/>
      <w:pPr>
        <w:ind w:left="2581" w:hanging="246"/>
      </w:pPr>
      <w:rPr>
        <w:rFonts w:hint="default"/>
        <w:lang w:val="en-US" w:eastAsia="en-US" w:bidi="en-US"/>
      </w:rPr>
    </w:lvl>
    <w:lvl w:ilvl="3" w:tplc="702A7DFE">
      <w:numFmt w:val="bullet"/>
      <w:lvlText w:val="•"/>
      <w:lvlJc w:val="left"/>
      <w:pPr>
        <w:ind w:left="3421" w:hanging="246"/>
      </w:pPr>
      <w:rPr>
        <w:rFonts w:hint="default"/>
        <w:lang w:val="en-US" w:eastAsia="en-US" w:bidi="en-US"/>
      </w:rPr>
    </w:lvl>
    <w:lvl w:ilvl="4" w:tplc="1E04C5BA">
      <w:numFmt w:val="bullet"/>
      <w:lvlText w:val="•"/>
      <w:lvlJc w:val="left"/>
      <w:pPr>
        <w:ind w:left="4262" w:hanging="246"/>
      </w:pPr>
      <w:rPr>
        <w:rFonts w:hint="default"/>
        <w:lang w:val="en-US" w:eastAsia="en-US" w:bidi="en-US"/>
      </w:rPr>
    </w:lvl>
    <w:lvl w:ilvl="5" w:tplc="02FCF4EC">
      <w:numFmt w:val="bullet"/>
      <w:lvlText w:val="•"/>
      <w:lvlJc w:val="left"/>
      <w:pPr>
        <w:ind w:left="5103" w:hanging="246"/>
      </w:pPr>
      <w:rPr>
        <w:rFonts w:hint="default"/>
        <w:lang w:val="en-US" w:eastAsia="en-US" w:bidi="en-US"/>
      </w:rPr>
    </w:lvl>
    <w:lvl w:ilvl="6" w:tplc="8724F3E2">
      <w:numFmt w:val="bullet"/>
      <w:lvlText w:val="•"/>
      <w:lvlJc w:val="left"/>
      <w:pPr>
        <w:ind w:left="5943" w:hanging="246"/>
      </w:pPr>
      <w:rPr>
        <w:rFonts w:hint="default"/>
        <w:lang w:val="en-US" w:eastAsia="en-US" w:bidi="en-US"/>
      </w:rPr>
    </w:lvl>
    <w:lvl w:ilvl="7" w:tplc="C15EA7C8">
      <w:numFmt w:val="bullet"/>
      <w:lvlText w:val="•"/>
      <w:lvlJc w:val="left"/>
      <w:pPr>
        <w:ind w:left="6784" w:hanging="246"/>
      </w:pPr>
      <w:rPr>
        <w:rFonts w:hint="default"/>
        <w:lang w:val="en-US" w:eastAsia="en-US" w:bidi="en-US"/>
      </w:rPr>
    </w:lvl>
    <w:lvl w:ilvl="8" w:tplc="38EACD92">
      <w:numFmt w:val="bullet"/>
      <w:lvlText w:val="•"/>
      <w:lvlJc w:val="left"/>
      <w:pPr>
        <w:ind w:left="7625" w:hanging="246"/>
      </w:pPr>
      <w:rPr>
        <w:rFonts w:hint="default"/>
        <w:lang w:val="en-US" w:eastAsia="en-US" w:bidi="en-US"/>
      </w:rPr>
    </w:lvl>
  </w:abstractNum>
  <w:abstractNum w:abstractNumId="6" w15:restartNumberingAfterBreak="0">
    <w:nsid w:val="5B801313"/>
    <w:multiLevelType w:val="hybridMultilevel"/>
    <w:tmpl w:val="E9DE85F0"/>
    <w:lvl w:ilvl="0" w:tplc="D23A8DB2">
      <w:start w:val="2"/>
      <w:numFmt w:val="decimal"/>
      <w:lvlText w:val="(%1)"/>
      <w:lvlJc w:val="left"/>
      <w:pPr>
        <w:ind w:left="116" w:hanging="411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8A10FAD4">
      <w:numFmt w:val="bullet"/>
      <w:lvlText w:val="•"/>
      <w:lvlJc w:val="left"/>
      <w:pPr>
        <w:ind w:left="1038" w:hanging="411"/>
      </w:pPr>
      <w:rPr>
        <w:rFonts w:hint="default"/>
        <w:lang w:val="en-US" w:eastAsia="en-US" w:bidi="en-US"/>
      </w:rPr>
    </w:lvl>
    <w:lvl w:ilvl="2" w:tplc="37CC101E">
      <w:numFmt w:val="bullet"/>
      <w:lvlText w:val="•"/>
      <w:lvlJc w:val="left"/>
      <w:pPr>
        <w:ind w:left="1957" w:hanging="411"/>
      </w:pPr>
      <w:rPr>
        <w:rFonts w:hint="default"/>
        <w:lang w:val="en-US" w:eastAsia="en-US" w:bidi="en-US"/>
      </w:rPr>
    </w:lvl>
    <w:lvl w:ilvl="3" w:tplc="CB588B4A">
      <w:numFmt w:val="bullet"/>
      <w:lvlText w:val="•"/>
      <w:lvlJc w:val="left"/>
      <w:pPr>
        <w:ind w:left="2875" w:hanging="411"/>
      </w:pPr>
      <w:rPr>
        <w:rFonts w:hint="default"/>
        <w:lang w:val="en-US" w:eastAsia="en-US" w:bidi="en-US"/>
      </w:rPr>
    </w:lvl>
    <w:lvl w:ilvl="4" w:tplc="1E9229D0">
      <w:numFmt w:val="bullet"/>
      <w:lvlText w:val="•"/>
      <w:lvlJc w:val="left"/>
      <w:pPr>
        <w:ind w:left="3794" w:hanging="411"/>
      </w:pPr>
      <w:rPr>
        <w:rFonts w:hint="default"/>
        <w:lang w:val="en-US" w:eastAsia="en-US" w:bidi="en-US"/>
      </w:rPr>
    </w:lvl>
    <w:lvl w:ilvl="5" w:tplc="6BFADB1A">
      <w:numFmt w:val="bullet"/>
      <w:lvlText w:val="•"/>
      <w:lvlJc w:val="left"/>
      <w:pPr>
        <w:ind w:left="4713" w:hanging="411"/>
      </w:pPr>
      <w:rPr>
        <w:rFonts w:hint="default"/>
        <w:lang w:val="en-US" w:eastAsia="en-US" w:bidi="en-US"/>
      </w:rPr>
    </w:lvl>
    <w:lvl w:ilvl="6" w:tplc="2584C60C">
      <w:numFmt w:val="bullet"/>
      <w:lvlText w:val="•"/>
      <w:lvlJc w:val="left"/>
      <w:pPr>
        <w:ind w:left="5631" w:hanging="411"/>
      </w:pPr>
      <w:rPr>
        <w:rFonts w:hint="default"/>
        <w:lang w:val="en-US" w:eastAsia="en-US" w:bidi="en-US"/>
      </w:rPr>
    </w:lvl>
    <w:lvl w:ilvl="7" w:tplc="592453EC">
      <w:numFmt w:val="bullet"/>
      <w:lvlText w:val="•"/>
      <w:lvlJc w:val="left"/>
      <w:pPr>
        <w:ind w:left="6550" w:hanging="411"/>
      </w:pPr>
      <w:rPr>
        <w:rFonts w:hint="default"/>
        <w:lang w:val="en-US" w:eastAsia="en-US" w:bidi="en-US"/>
      </w:rPr>
    </w:lvl>
    <w:lvl w:ilvl="8" w:tplc="D834BF90">
      <w:numFmt w:val="bullet"/>
      <w:lvlText w:val="•"/>
      <w:lvlJc w:val="left"/>
      <w:pPr>
        <w:ind w:left="7469" w:hanging="411"/>
      </w:pPr>
      <w:rPr>
        <w:rFonts w:hint="default"/>
        <w:lang w:val="en-US" w:eastAsia="en-US" w:bidi="en-US"/>
      </w:rPr>
    </w:lvl>
  </w:abstractNum>
  <w:abstractNum w:abstractNumId="7" w15:restartNumberingAfterBreak="0">
    <w:nsid w:val="66B62EA9"/>
    <w:multiLevelType w:val="hybridMultilevel"/>
    <w:tmpl w:val="97E00C96"/>
    <w:lvl w:ilvl="0" w:tplc="2C4A9A06">
      <w:start w:val="2"/>
      <w:numFmt w:val="decimal"/>
      <w:lvlText w:val="(%1)"/>
      <w:lvlJc w:val="left"/>
      <w:pPr>
        <w:ind w:left="994" w:hanging="339"/>
        <w:jc w:val="left"/>
      </w:pPr>
      <w:rPr>
        <w:rFonts w:ascii="Times New Roman" w:eastAsia="Times New Roman" w:hAnsi="Times New Roman" w:cs="Times New Roman" w:hint="default"/>
        <w:color w:val="1C283C"/>
        <w:w w:val="100"/>
        <w:sz w:val="24"/>
        <w:szCs w:val="24"/>
        <w:lang w:val="en-US" w:eastAsia="en-US" w:bidi="en-US"/>
      </w:rPr>
    </w:lvl>
    <w:lvl w:ilvl="1" w:tplc="688EA254">
      <w:numFmt w:val="bullet"/>
      <w:lvlText w:val="•"/>
      <w:lvlJc w:val="left"/>
      <w:pPr>
        <w:ind w:left="1830" w:hanging="339"/>
      </w:pPr>
      <w:rPr>
        <w:rFonts w:hint="default"/>
        <w:lang w:val="en-US" w:eastAsia="en-US" w:bidi="en-US"/>
      </w:rPr>
    </w:lvl>
    <w:lvl w:ilvl="2" w:tplc="FF0E83A0">
      <w:numFmt w:val="bullet"/>
      <w:lvlText w:val="•"/>
      <w:lvlJc w:val="left"/>
      <w:pPr>
        <w:ind w:left="2661" w:hanging="339"/>
      </w:pPr>
      <w:rPr>
        <w:rFonts w:hint="default"/>
        <w:lang w:val="en-US" w:eastAsia="en-US" w:bidi="en-US"/>
      </w:rPr>
    </w:lvl>
    <w:lvl w:ilvl="3" w:tplc="2CCE6352">
      <w:numFmt w:val="bullet"/>
      <w:lvlText w:val="•"/>
      <w:lvlJc w:val="left"/>
      <w:pPr>
        <w:ind w:left="3491" w:hanging="339"/>
      </w:pPr>
      <w:rPr>
        <w:rFonts w:hint="default"/>
        <w:lang w:val="en-US" w:eastAsia="en-US" w:bidi="en-US"/>
      </w:rPr>
    </w:lvl>
    <w:lvl w:ilvl="4" w:tplc="DFDEDE14">
      <w:numFmt w:val="bullet"/>
      <w:lvlText w:val="•"/>
      <w:lvlJc w:val="left"/>
      <w:pPr>
        <w:ind w:left="4322" w:hanging="339"/>
      </w:pPr>
      <w:rPr>
        <w:rFonts w:hint="default"/>
        <w:lang w:val="en-US" w:eastAsia="en-US" w:bidi="en-US"/>
      </w:rPr>
    </w:lvl>
    <w:lvl w:ilvl="5" w:tplc="27D6AC06">
      <w:numFmt w:val="bullet"/>
      <w:lvlText w:val="•"/>
      <w:lvlJc w:val="left"/>
      <w:pPr>
        <w:ind w:left="5153" w:hanging="339"/>
      </w:pPr>
      <w:rPr>
        <w:rFonts w:hint="default"/>
        <w:lang w:val="en-US" w:eastAsia="en-US" w:bidi="en-US"/>
      </w:rPr>
    </w:lvl>
    <w:lvl w:ilvl="6" w:tplc="D478B80A">
      <w:numFmt w:val="bullet"/>
      <w:lvlText w:val="•"/>
      <w:lvlJc w:val="left"/>
      <w:pPr>
        <w:ind w:left="5983" w:hanging="339"/>
      </w:pPr>
      <w:rPr>
        <w:rFonts w:hint="default"/>
        <w:lang w:val="en-US" w:eastAsia="en-US" w:bidi="en-US"/>
      </w:rPr>
    </w:lvl>
    <w:lvl w:ilvl="7" w:tplc="ECAE8958">
      <w:numFmt w:val="bullet"/>
      <w:lvlText w:val="•"/>
      <w:lvlJc w:val="left"/>
      <w:pPr>
        <w:ind w:left="6814" w:hanging="339"/>
      </w:pPr>
      <w:rPr>
        <w:rFonts w:hint="default"/>
        <w:lang w:val="en-US" w:eastAsia="en-US" w:bidi="en-US"/>
      </w:rPr>
    </w:lvl>
    <w:lvl w:ilvl="8" w:tplc="7786D80C">
      <w:numFmt w:val="bullet"/>
      <w:lvlText w:val="•"/>
      <w:lvlJc w:val="left"/>
      <w:pPr>
        <w:ind w:left="7645" w:hanging="339"/>
      </w:pPr>
      <w:rPr>
        <w:rFonts w:hint="default"/>
        <w:lang w:val="en-US" w:eastAsia="en-US" w:bidi="en-US"/>
      </w:rPr>
    </w:lvl>
  </w:abstractNum>
  <w:abstractNum w:abstractNumId="8" w15:restartNumberingAfterBreak="0">
    <w:nsid w:val="6A2F6112"/>
    <w:multiLevelType w:val="hybridMultilevel"/>
    <w:tmpl w:val="65803BAC"/>
    <w:lvl w:ilvl="0" w:tplc="9F4210E2">
      <w:start w:val="1"/>
      <w:numFmt w:val="lowerLetter"/>
      <w:lvlText w:val="%1)"/>
      <w:lvlJc w:val="left"/>
      <w:pPr>
        <w:ind w:left="902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FE3CFC7C">
      <w:numFmt w:val="bullet"/>
      <w:lvlText w:val="•"/>
      <w:lvlJc w:val="left"/>
      <w:pPr>
        <w:ind w:left="1740" w:hanging="246"/>
      </w:pPr>
      <w:rPr>
        <w:rFonts w:hint="default"/>
        <w:lang w:val="en-US" w:eastAsia="en-US" w:bidi="en-US"/>
      </w:rPr>
    </w:lvl>
    <w:lvl w:ilvl="2" w:tplc="A6744B4E">
      <w:numFmt w:val="bullet"/>
      <w:lvlText w:val="•"/>
      <w:lvlJc w:val="left"/>
      <w:pPr>
        <w:ind w:left="2581" w:hanging="246"/>
      </w:pPr>
      <w:rPr>
        <w:rFonts w:hint="default"/>
        <w:lang w:val="en-US" w:eastAsia="en-US" w:bidi="en-US"/>
      </w:rPr>
    </w:lvl>
    <w:lvl w:ilvl="3" w:tplc="5FD4E3AC">
      <w:numFmt w:val="bullet"/>
      <w:lvlText w:val="•"/>
      <w:lvlJc w:val="left"/>
      <w:pPr>
        <w:ind w:left="3421" w:hanging="246"/>
      </w:pPr>
      <w:rPr>
        <w:rFonts w:hint="default"/>
        <w:lang w:val="en-US" w:eastAsia="en-US" w:bidi="en-US"/>
      </w:rPr>
    </w:lvl>
    <w:lvl w:ilvl="4" w:tplc="DC3ED000">
      <w:numFmt w:val="bullet"/>
      <w:lvlText w:val="•"/>
      <w:lvlJc w:val="left"/>
      <w:pPr>
        <w:ind w:left="4262" w:hanging="246"/>
      </w:pPr>
      <w:rPr>
        <w:rFonts w:hint="default"/>
        <w:lang w:val="en-US" w:eastAsia="en-US" w:bidi="en-US"/>
      </w:rPr>
    </w:lvl>
    <w:lvl w:ilvl="5" w:tplc="04F0CAA6">
      <w:numFmt w:val="bullet"/>
      <w:lvlText w:val="•"/>
      <w:lvlJc w:val="left"/>
      <w:pPr>
        <w:ind w:left="5103" w:hanging="246"/>
      </w:pPr>
      <w:rPr>
        <w:rFonts w:hint="default"/>
        <w:lang w:val="en-US" w:eastAsia="en-US" w:bidi="en-US"/>
      </w:rPr>
    </w:lvl>
    <w:lvl w:ilvl="6" w:tplc="C546BE76">
      <w:numFmt w:val="bullet"/>
      <w:lvlText w:val="•"/>
      <w:lvlJc w:val="left"/>
      <w:pPr>
        <w:ind w:left="5943" w:hanging="246"/>
      </w:pPr>
      <w:rPr>
        <w:rFonts w:hint="default"/>
        <w:lang w:val="en-US" w:eastAsia="en-US" w:bidi="en-US"/>
      </w:rPr>
    </w:lvl>
    <w:lvl w:ilvl="7" w:tplc="42923A0E">
      <w:numFmt w:val="bullet"/>
      <w:lvlText w:val="•"/>
      <w:lvlJc w:val="left"/>
      <w:pPr>
        <w:ind w:left="6784" w:hanging="246"/>
      </w:pPr>
      <w:rPr>
        <w:rFonts w:hint="default"/>
        <w:lang w:val="en-US" w:eastAsia="en-US" w:bidi="en-US"/>
      </w:rPr>
    </w:lvl>
    <w:lvl w:ilvl="8" w:tplc="72FA8440">
      <w:numFmt w:val="bullet"/>
      <w:lvlText w:val="•"/>
      <w:lvlJc w:val="left"/>
      <w:pPr>
        <w:ind w:left="7625" w:hanging="246"/>
      </w:pPr>
      <w:rPr>
        <w:rFonts w:hint="default"/>
        <w:lang w:val="en-US" w:eastAsia="en-US" w:bidi="en-US"/>
      </w:rPr>
    </w:lvl>
  </w:abstractNum>
  <w:abstractNum w:abstractNumId="9" w15:restartNumberingAfterBreak="0">
    <w:nsid w:val="72365763"/>
    <w:multiLevelType w:val="hybridMultilevel"/>
    <w:tmpl w:val="93BE7962"/>
    <w:lvl w:ilvl="0" w:tplc="13CA96E4">
      <w:start w:val="2"/>
      <w:numFmt w:val="decimal"/>
      <w:lvlText w:val="(%1)"/>
      <w:lvlJc w:val="left"/>
      <w:pPr>
        <w:ind w:left="116" w:hanging="355"/>
        <w:jc w:val="left"/>
      </w:pPr>
      <w:rPr>
        <w:rFonts w:ascii="Times New Roman" w:eastAsia="Times New Roman" w:hAnsi="Times New Roman" w:cs="Times New Roman" w:hint="default"/>
        <w:color w:val="1C283C"/>
        <w:w w:val="100"/>
        <w:sz w:val="24"/>
        <w:szCs w:val="24"/>
        <w:lang w:val="en-US" w:eastAsia="en-US" w:bidi="en-US"/>
      </w:rPr>
    </w:lvl>
    <w:lvl w:ilvl="1" w:tplc="1F127D98">
      <w:numFmt w:val="bullet"/>
      <w:lvlText w:val="•"/>
      <w:lvlJc w:val="left"/>
      <w:pPr>
        <w:ind w:left="1038" w:hanging="355"/>
      </w:pPr>
      <w:rPr>
        <w:rFonts w:hint="default"/>
        <w:lang w:val="en-US" w:eastAsia="en-US" w:bidi="en-US"/>
      </w:rPr>
    </w:lvl>
    <w:lvl w:ilvl="2" w:tplc="CDB40630">
      <w:numFmt w:val="bullet"/>
      <w:lvlText w:val="•"/>
      <w:lvlJc w:val="left"/>
      <w:pPr>
        <w:ind w:left="1957" w:hanging="355"/>
      </w:pPr>
      <w:rPr>
        <w:rFonts w:hint="default"/>
        <w:lang w:val="en-US" w:eastAsia="en-US" w:bidi="en-US"/>
      </w:rPr>
    </w:lvl>
    <w:lvl w:ilvl="3" w:tplc="A1BE6D72">
      <w:numFmt w:val="bullet"/>
      <w:lvlText w:val="•"/>
      <w:lvlJc w:val="left"/>
      <w:pPr>
        <w:ind w:left="2875" w:hanging="355"/>
      </w:pPr>
      <w:rPr>
        <w:rFonts w:hint="default"/>
        <w:lang w:val="en-US" w:eastAsia="en-US" w:bidi="en-US"/>
      </w:rPr>
    </w:lvl>
    <w:lvl w:ilvl="4" w:tplc="1584D31C">
      <w:numFmt w:val="bullet"/>
      <w:lvlText w:val="•"/>
      <w:lvlJc w:val="left"/>
      <w:pPr>
        <w:ind w:left="3794" w:hanging="355"/>
      </w:pPr>
      <w:rPr>
        <w:rFonts w:hint="default"/>
        <w:lang w:val="en-US" w:eastAsia="en-US" w:bidi="en-US"/>
      </w:rPr>
    </w:lvl>
    <w:lvl w:ilvl="5" w:tplc="52562084">
      <w:numFmt w:val="bullet"/>
      <w:lvlText w:val="•"/>
      <w:lvlJc w:val="left"/>
      <w:pPr>
        <w:ind w:left="4713" w:hanging="355"/>
      </w:pPr>
      <w:rPr>
        <w:rFonts w:hint="default"/>
        <w:lang w:val="en-US" w:eastAsia="en-US" w:bidi="en-US"/>
      </w:rPr>
    </w:lvl>
    <w:lvl w:ilvl="6" w:tplc="E478647A">
      <w:numFmt w:val="bullet"/>
      <w:lvlText w:val="•"/>
      <w:lvlJc w:val="left"/>
      <w:pPr>
        <w:ind w:left="5631" w:hanging="355"/>
      </w:pPr>
      <w:rPr>
        <w:rFonts w:hint="default"/>
        <w:lang w:val="en-US" w:eastAsia="en-US" w:bidi="en-US"/>
      </w:rPr>
    </w:lvl>
    <w:lvl w:ilvl="7" w:tplc="F5B25A3E">
      <w:numFmt w:val="bullet"/>
      <w:lvlText w:val="•"/>
      <w:lvlJc w:val="left"/>
      <w:pPr>
        <w:ind w:left="6550" w:hanging="355"/>
      </w:pPr>
      <w:rPr>
        <w:rFonts w:hint="default"/>
        <w:lang w:val="en-US" w:eastAsia="en-US" w:bidi="en-US"/>
      </w:rPr>
    </w:lvl>
    <w:lvl w:ilvl="8" w:tplc="8562692A">
      <w:numFmt w:val="bullet"/>
      <w:lvlText w:val="•"/>
      <w:lvlJc w:val="left"/>
      <w:pPr>
        <w:ind w:left="7469" w:hanging="355"/>
      </w:pPr>
      <w:rPr>
        <w:rFonts w:hint="default"/>
        <w:lang w:val="en-US" w:eastAsia="en-US" w:bidi="en-US"/>
      </w:rPr>
    </w:lvl>
  </w:abstractNum>
  <w:abstractNum w:abstractNumId="10" w15:restartNumberingAfterBreak="0">
    <w:nsid w:val="77595B77"/>
    <w:multiLevelType w:val="hybridMultilevel"/>
    <w:tmpl w:val="5F0CC09C"/>
    <w:lvl w:ilvl="0" w:tplc="C914A638">
      <w:start w:val="1"/>
      <w:numFmt w:val="lowerLetter"/>
      <w:lvlText w:val="%1)"/>
      <w:lvlJc w:val="left"/>
      <w:pPr>
        <w:ind w:left="902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100"/>
        <w:sz w:val="24"/>
        <w:szCs w:val="24"/>
        <w:lang w:val="en-US" w:eastAsia="en-US" w:bidi="en-US"/>
      </w:rPr>
    </w:lvl>
    <w:lvl w:ilvl="1" w:tplc="409ACE44">
      <w:numFmt w:val="bullet"/>
      <w:lvlText w:val="•"/>
      <w:lvlJc w:val="left"/>
      <w:pPr>
        <w:ind w:left="1740" w:hanging="246"/>
      </w:pPr>
      <w:rPr>
        <w:rFonts w:hint="default"/>
        <w:lang w:val="en-US" w:eastAsia="en-US" w:bidi="en-US"/>
      </w:rPr>
    </w:lvl>
    <w:lvl w:ilvl="2" w:tplc="BEFC7FA0">
      <w:numFmt w:val="bullet"/>
      <w:lvlText w:val="•"/>
      <w:lvlJc w:val="left"/>
      <w:pPr>
        <w:ind w:left="2581" w:hanging="246"/>
      </w:pPr>
      <w:rPr>
        <w:rFonts w:hint="default"/>
        <w:lang w:val="en-US" w:eastAsia="en-US" w:bidi="en-US"/>
      </w:rPr>
    </w:lvl>
    <w:lvl w:ilvl="3" w:tplc="9DF0AB7E">
      <w:numFmt w:val="bullet"/>
      <w:lvlText w:val="•"/>
      <w:lvlJc w:val="left"/>
      <w:pPr>
        <w:ind w:left="3421" w:hanging="246"/>
      </w:pPr>
      <w:rPr>
        <w:rFonts w:hint="default"/>
        <w:lang w:val="en-US" w:eastAsia="en-US" w:bidi="en-US"/>
      </w:rPr>
    </w:lvl>
    <w:lvl w:ilvl="4" w:tplc="AC7A6A78">
      <w:numFmt w:val="bullet"/>
      <w:lvlText w:val="•"/>
      <w:lvlJc w:val="left"/>
      <w:pPr>
        <w:ind w:left="4262" w:hanging="246"/>
      </w:pPr>
      <w:rPr>
        <w:rFonts w:hint="default"/>
        <w:lang w:val="en-US" w:eastAsia="en-US" w:bidi="en-US"/>
      </w:rPr>
    </w:lvl>
    <w:lvl w:ilvl="5" w:tplc="E8386EF0">
      <w:numFmt w:val="bullet"/>
      <w:lvlText w:val="•"/>
      <w:lvlJc w:val="left"/>
      <w:pPr>
        <w:ind w:left="5103" w:hanging="246"/>
      </w:pPr>
      <w:rPr>
        <w:rFonts w:hint="default"/>
        <w:lang w:val="en-US" w:eastAsia="en-US" w:bidi="en-US"/>
      </w:rPr>
    </w:lvl>
    <w:lvl w:ilvl="6" w:tplc="89C4AF5C">
      <w:numFmt w:val="bullet"/>
      <w:lvlText w:val="•"/>
      <w:lvlJc w:val="left"/>
      <w:pPr>
        <w:ind w:left="5943" w:hanging="246"/>
      </w:pPr>
      <w:rPr>
        <w:rFonts w:hint="default"/>
        <w:lang w:val="en-US" w:eastAsia="en-US" w:bidi="en-US"/>
      </w:rPr>
    </w:lvl>
    <w:lvl w:ilvl="7" w:tplc="F7B214BE">
      <w:numFmt w:val="bullet"/>
      <w:lvlText w:val="•"/>
      <w:lvlJc w:val="left"/>
      <w:pPr>
        <w:ind w:left="6784" w:hanging="246"/>
      </w:pPr>
      <w:rPr>
        <w:rFonts w:hint="default"/>
        <w:lang w:val="en-US" w:eastAsia="en-US" w:bidi="en-US"/>
      </w:rPr>
    </w:lvl>
    <w:lvl w:ilvl="8" w:tplc="1D187384">
      <w:numFmt w:val="bullet"/>
      <w:lvlText w:val="•"/>
      <w:lvlJc w:val="left"/>
      <w:pPr>
        <w:ind w:left="7625" w:hanging="246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6E"/>
    <w:rsid w:val="00793DE3"/>
    <w:rsid w:val="00A46D63"/>
    <w:rsid w:val="00B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E66B"/>
  <w15:docId w15:val="{04FB0DB4-0D50-4A31-ACBE-EB79683D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65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2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2021-11-12T07:04:00Z</dcterms:created>
  <dcterms:modified xsi:type="dcterms:W3CDTF">2021-11-12T07:04:00Z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2021-11-09T00:00:00Z</vt:filetime>
  </property>
</Properties>
</file>