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CF2AA" w14:textId="31C9F03F" w:rsidR="000B5486" w:rsidRDefault="000B5486">
      <w:pPr>
        <w:pStyle w:val="GvdeMetni"/>
        <w:spacing w:before="7"/>
        <w:ind w:left="0" w:firstLine="0"/>
        <w:jc w:val="left"/>
        <w:rPr>
          <w:sz w:val="25"/>
        </w:rPr>
      </w:pPr>
    </w:p>
    <w:p w14:paraId="2B126F43" w14:textId="77777777" w:rsidR="00816531" w:rsidRDefault="00816531">
      <w:pPr>
        <w:pStyle w:val="GvdeMetni"/>
        <w:spacing w:before="7"/>
        <w:ind w:left="0" w:firstLine="0"/>
        <w:jc w:val="left"/>
        <w:rPr>
          <w:sz w:val="25"/>
        </w:rPr>
      </w:pPr>
    </w:p>
    <w:tbl>
      <w:tblPr>
        <w:tblStyle w:val="TableNormal"/>
        <w:tblpPr w:leftFromText="141" w:rightFromText="141" w:vertAnchor="text" w:tblpY="1"/>
        <w:tblOverlap w:val="neve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937"/>
        <w:gridCol w:w="3738"/>
        <w:gridCol w:w="2152"/>
        <w:gridCol w:w="1825"/>
      </w:tblGrid>
      <w:tr w:rsidR="00816531" w:rsidRPr="004C4A7F" w14:paraId="36FE007B" w14:textId="77777777" w:rsidTr="00816531">
        <w:trPr>
          <w:trHeight w:val="280"/>
        </w:trPr>
        <w:tc>
          <w:tcPr>
            <w:tcW w:w="1937" w:type="dxa"/>
            <w:vMerge w:val="restart"/>
            <w:tcBorders>
              <w:top w:val="single" w:sz="4" w:space="0" w:color="auto"/>
              <w:left w:val="single" w:sz="4" w:space="0" w:color="auto"/>
              <w:right w:val="single" w:sz="6" w:space="0" w:color="000000"/>
            </w:tcBorders>
          </w:tcPr>
          <w:p w14:paraId="111A5307" w14:textId="6A45A9C6" w:rsidR="00816531" w:rsidRPr="004C4A7F" w:rsidRDefault="00816531" w:rsidP="00130E29">
            <w:pPr>
              <w:spacing w:before="2"/>
              <w:rPr>
                <w:rFonts w:eastAsia="Calibri" w:hAnsi="Calibri" w:cs="Calibri"/>
                <w:sz w:val="8"/>
              </w:rPr>
            </w:pPr>
            <w:r w:rsidRPr="004C4A7F">
              <w:rPr>
                <w:rFonts w:eastAsia="Calibri" w:hAnsi="Calibri" w:cs="Calibri"/>
                <w:noProof/>
                <w:sz w:val="20"/>
              </w:rPr>
              <w:drawing>
                <wp:anchor distT="0" distB="0" distL="114300" distR="114300" simplePos="0" relativeHeight="251657216" behindDoc="1" locked="0" layoutInCell="1" allowOverlap="1" wp14:anchorId="5004A6D3" wp14:editId="167807AC">
                  <wp:simplePos x="0" y="0"/>
                  <wp:positionH relativeFrom="column">
                    <wp:posOffset>41910</wp:posOffset>
                  </wp:positionH>
                  <wp:positionV relativeFrom="paragraph">
                    <wp:posOffset>63499</wp:posOffset>
                  </wp:positionV>
                  <wp:extent cx="1095375" cy="90487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95375" cy="904875"/>
                          </a:xfrm>
                          <a:prstGeom prst="rect">
                            <a:avLst/>
                          </a:prstGeom>
                        </pic:spPr>
                      </pic:pic>
                    </a:graphicData>
                  </a:graphic>
                  <wp14:sizeRelV relativeFrom="margin">
                    <wp14:pctHeight>0</wp14:pctHeight>
                  </wp14:sizeRelV>
                </wp:anchor>
              </w:drawing>
            </w:r>
          </w:p>
          <w:p w14:paraId="39EFDB2E" w14:textId="3AA86C0B" w:rsidR="00816531" w:rsidRPr="004C4A7F" w:rsidRDefault="00816531" w:rsidP="00130E29">
            <w:pPr>
              <w:ind w:left="323"/>
              <w:rPr>
                <w:rFonts w:eastAsia="Calibri" w:hAnsi="Calibri" w:cs="Calibri"/>
                <w:sz w:val="20"/>
              </w:rPr>
            </w:pPr>
          </w:p>
        </w:tc>
        <w:tc>
          <w:tcPr>
            <w:tcW w:w="3738" w:type="dxa"/>
            <w:vMerge w:val="restart"/>
            <w:tcBorders>
              <w:top w:val="single" w:sz="4" w:space="0" w:color="auto"/>
              <w:left w:val="single" w:sz="6" w:space="0" w:color="000000"/>
              <w:right w:val="single" w:sz="6" w:space="0" w:color="000000"/>
            </w:tcBorders>
          </w:tcPr>
          <w:p w14:paraId="2089ED89" w14:textId="77777777" w:rsidR="00816531" w:rsidRDefault="00816531" w:rsidP="00130E29">
            <w:pPr>
              <w:ind w:left="134" w:right="104"/>
              <w:rPr>
                <w:rFonts w:eastAsia="Calibri"/>
                <w:b/>
                <w:sz w:val="24"/>
                <w:szCs w:val="24"/>
              </w:rPr>
            </w:pPr>
          </w:p>
          <w:p w14:paraId="1C2B38A6" w14:textId="77777777" w:rsidR="00816531" w:rsidRDefault="00816531" w:rsidP="00130E29">
            <w:pPr>
              <w:ind w:left="134" w:right="104"/>
              <w:rPr>
                <w:rFonts w:eastAsia="Calibri"/>
                <w:b/>
                <w:sz w:val="24"/>
                <w:szCs w:val="24"/>
              </w:rPr>
            </w:pPr>
          </w:p>
          <w:p w14:paraId="41B850EC" w14:textId="666A6ED8" w:rsidR="00816531" w:rsidRPr="004C4A7F" w:rsidRDefault="00816531" w:rsidP="00130E29">
            <w:pPr>
              <w:ind w:left="134" w:right="104"/>
              <w:rPr>
                <w:rFonts w:eastAsia="Calibri"/>
                <w:b/>
                <w:sz w:val="24"/>
                <w:szCs w:val="24"/>
              </w:rPr>
            </w:pPr>
            <w:r w:rsidRPr="004C4A7F">
              <w:rPr>
                <w:rFonts w:eastAsia="Calibri"/>
                <w:b/>
                <w:sz w:val="24"/>
                <w:szCs w:val="24"/>
              </w:rPr>
              <w:t xml:space="preserve">TNKÜ </w:t>
            </w:r>
            <w:r>
              <w:rPr>
                <w:rFonts w:eastAsia="Calibri"/>
                <w:b/>
                <w:sz w:val="24"/>
                <w:szCs w:val="24"/>
              </w:rPr>
              <w:t>KONUT YÖNERGESİ</w:t>
            </w:r>
          </w:p>
        </w:tc>
        <w:tc>
          <w:tcPr>
            <w:tcW w:w="2152" w:type="dxa"/>
            <w:tcBorders>
              <w:top w:val="single" w:sz="4" w:space="0" w:color="auto"/>
              <w:left w:val="single" w:sz="6" w:space="0" w:color="000000"/>
              <w:bottom w:val="single" w:sz="6" w:space="0" w:color="000000"/>
              <w:right w:val="single" w:sz="6" w:space="0" w:color="000000"/>
            </w:tcBorders>
            <w:vAlign w:val="center"/>
          </w:tcPr>
          <w:p w14:paraId="57054613" w14:textId="77777777" w:rsidR="00816531" w:rsidRPr="00816531" w:rsidRDefault="00816531" w:rsidP="00130E29">
            <w:pPr>
              <w:spacing w:before="1" w:line="174" w:lineRule="exact"/>
              <w:ind w:left="34"/>
              <w:rPr>
                <w:rFonts w:eastAsia="Calibri"/>
                <w:sz w:val="20"/>
                <w:szCs w:val="20"/>
              </w:rPr>
            </w:pPr>
            <w:r w:rsidRPr="00816531">
              <w:rPr>
                <w:rFonts w:eastAsia="Calibri"/>
                <w:w w:val="105"/>
                <w:sz w:val="20"/>
                <w:szCs w:val="20"/>
              </w:rPr>
              <w:t>Doküman No:</w:t>
            </w:r>
          </w:p>
        </w:tc>
        <w:tc>
          <w:tcPr>
            <w:tcW w:w="1825" w:type="dxa"/>
            <w:tcBorders>
              <w:top w:val="single" w:sz="4" w:space="0" w:color="auto"/>
              <w:left w:val="single" w:sz="6" w:space="0" w:color="000000"/>
              <w:bottom w:val="single" w:sz="6" w:space="0" w:color="000000"/>
              <w:right w:val="single" w:sz="4" w:space="0" w:color="auto"/>
            </w:tcBorders>
            <w:vAlign w:val="center"/>
          </w:tcPr>
          <w:p w14:paraId="005E26AA" w14:textId="4FFBDD42" w:rsidR="00816531" w:rsidRPr="00816531" w:rsidRDefault="00816531" w:rsidP="00816531">
            <w:pPr>
              <w:spacing w:line="176" w:lineRule="exact"/>
              <w:ind w:right="446"/>
              <w:rPr>
                <w:rFonts w:eastAsia="Calibri"/>
                <w:sz w:val="20"/>
                <w:szCs w:val="20"/>
              </w:rPr>
            </w:pPr>
            <w:r>
              <w:rPr>
                <w:rFonts w:eastAsia="Calibri"/>
                <w:sz w:val="20"/>
                <w:szCs w:val="20"/>
              </w:rPr>
              <w:t xml:space="preserve"> </w:t>
            </w:r>
            <w:r w:rsidRPr="00816531">
              <w:rPr>
                <w:rFonts w:eastAsia="Calibri"/>
                <w:sz w:val="20"/>
                <w:szCs w:val="20"/>
              </w:rPr>
              <w:t>EYS-YNG-038</w:t>
            </w:r>
          </w:p>
        </w:tc>
      </w:tr>
      <w:tr w:rsidR="00816531" w:rsidRPr="004C4A7F" w14:paraId="0EF80DF0" w14:textId="77777777" w:rsidTr="00816531">
        <w:trPr>
          <w:trHeight w:val="250"/>
        </w:trPr>
        <w:tc>
          <w:tcPr>
            <w:tcW w:w="1937" w:type="dxa"/>
            <w:vMerge/>
            <w:tcBorders>
              <w:top w:val="nil"/>
              <w:left w:val="single" w:sz="4" w:space="0" w:color="auto"/>
              <w:right w:val="single" w:sz="6" w:space="0" w:color="000000"/>
            </w:tcBorders>
          </w:tcPr>
          <w:p w14:paraId="4965356B" w14:textId="77777777" w:rsidR="00816531" w:rsidRPr="004C4A7F" w:rsidRDefault="00816531" w:rsidP="00130E29">
            <w:pPr>
              <w:rPr>
                <w:rFonts w:ascii="Calibri" w:eastAsia="Calibri" w:hAnsi="Calibri" w:cs="Calibri"/>
                <w:sz w:val="2"/>
                <w:szCs w:val="2"/>
              </w:rPr>
            </w:pPr>
          </w:p>
        </w:tc>
        <w:tc>
          <w:tcPr>
            <w:tcW w:w="3738" w:type="dxa"/>
            <w:vMerge/>
            <w:tcBorders>
              <w:top w:val="nil"/>
              <w:left w:val="single" w:sz="6" w:space="0" w:color="000000"/>
              <w:right w:val="single" w:sz="6" w:space="0" w:color="000000"/>
            </w:tcBorders>
          </w:tcPr>
          <w:p w14:paraId="4ABF1DB7" w14:textId="77777777" w:rsidR="00816531" w:rsidRPr="004C4A7F" w:rsidRDefault="00816531" w:rsidP="00130E29">
            <w:pPr>
              <w:rPr>
                <w:rFonts w:ascii="Calibri" w:eastAsia="Calibri" w:hAnsi="Calibri" w:cs="Calibri"/>
                <w:sz w:val="2"/>
                <w:szCs w:val="2"/>
              </w:rPr>
            </w:pPr>
          </w:p>
        </w:tc>
        <w:tc>
          <w:tcPr>
            <w:tcW w:w="2152" w:type="dxa"/>
            <w:tcBorders>
              <w:top w:val="single" w:sz="6" w:space="0" w:color="000000"/>
              <w:left w:val="single" w:sz="6" w:space="0" w:color="000000"/>
              <w:bottom w:val="single" w:sz="6" w:space="0" w:color="000000"/>
              <w:right w:val="single" w:sz="6" w:space="0" w:color="000000"/>
            </w:tcBorders>
            <w:vAlign w:val="center"/>
          </w:tcPr>
          <w:p w14:paraId="20E3D923" w14:textId="77777777" w:rsidR="00816531" w:rsidRPr="00816531" w:rsidRDefault="00816531" w:rsidP="00130E29">
            <w:pPr>
              <w:spacing w:line="176" w:lineRule="exact"/>
              <w:ind w:left="34"/>
              <w:rPr>
                <w:rFonts w:eastAsia="Calibri"/>
                <w:sz w:val="20"/>
                <w:szCs w:val="20"/>
              </w:rPr>
            </w:pPr>
            <w:r w:rsidRPr="00816531">
              <w:rPr>
                <w:rFonts w:eastAsia="Calibri"/>
                <w:w w:val="105"/>
                <w:sz w:val="20"/>
                <w:szCs w:val="20"/>
              </w:rPr>
              <w:t>Hazırlama Tarihi:</w:t>
            </w:r>
          </w:p>
        </w:tc>
        <w:tc>
          <w:tcPr>
            <w:tcW w:w="1825" w:type="dxa"/>
            <w:tcBorders>
              <w:top w:val="single" w:sz="6" w:space="0" w:color="000000"/>
              <w:left w:val="single" w:sz="6" w:space="0" w:color="000000"/>
              <w:bottom w:val="single" w:sz="6" w:space="0" w:color="000000"/>
              <w:right w:val="single" w:sz="4" w:space="0" w:color="auto"/>
            </w:tcBorders>
            <w:vAlign w:val="center"/>
          </w:tcPr>
          <w:p w14:paraId="600DDD85" w14:textId="0C64003A" w:rsidR="00816531" w:rsidRPr="00816531" w:rsidRDefault="00816531" w:rsidP="00816531">
            <w:pPr>
              <w:spacing w:line="176" w:lineRule="exact"/>
              <w:ind w:right="446"/>
              <w:rPr>
                <w:rFonts w:eastAsia="Calibri"/>
                <w:sz w:val="20"/>
                <w:szCs w:val="20"/>
              </w:rPr>
            </w:pPr>
            <w:r>
              <w:rPr>
                <w:rFonts w:eastAsia="Calibri"/>
                <w:sz w:val="20"/>
                <w:szCs w:val="20"/>
              </w:rPr>
              <w:t xml:space="preserve"> </w:t>
            </w:r>
            <w:r w:rsidRPr="00816531">
              <w:rPr>
                <w:rFonts w:eastAsia="Calibri"/>
                <w:sz w:val="20"/>
                <w:szCs w:val="20"/>
              </w:rPr>
              <w:t>01.11.2021</w:t>
            </w:r>
          </w:p>
        </w:tc>
      </w:tr>
      <w:tr w:rsidR="00816531" w:rsidRPr="004C4A7F" w14:paraId="0D9FFA10" w14:textId="77777777" w:rsidTr="00816531">
        <w:trPr>
          <w:trHeight w:val="254"/>
        </w:trPr>
        <w:tc>
          <w:tcPr>
            <w:tcW w:w="1937" w:type="dxa"/>
            <w:vMerge/>
            <w:tcBorders>
              <w:top w:val="nil"/>
              <w:left w:val="single" w:sz="4" w:space="0" w:color="auto"/>
              <w:right w:val="single" w:sz="6" w:space="0" w:color="000000"/>
            </w:tcBorders>
          </w:tcPr>
          <w:p w14:paraId="5D3B62C3" w14:textId="77777777" w:rsidR="00816531" w:rsidRPr="004C4A7F" w:rsidRDefault="00816531" w:rsidP="00130E29">
            <w:pPr>
              <w:rPr>
                <w:rFonts w:ascii="Calibri" w:eastAsia="Calibri" w:hAnsi="Calibri" w:cs="Calibri"/>
                <w:sz w:val="2"/>
                <w:szCs w:val="2"/>
              </w:rPr>
            </w:pPr>
          </w:p>
        </w:tc>
        <w:tc>
          <w:tcPr>
            <w:tcW w:w="3738" w:type="dxa"/>
            <w:vMerge/>
            <w:tcBorders>
              <w:top w:val="nil"/>
              <w:left w:val="single" w:sz="6" w:space="0" w:color="000000"/>
              <w:right w:val="single" w:sz="6" w:space="0" w:color="000000"/>
            </w:tcBorders>
          </w:tcPr>
          <w:p w14:paraId="4A48C3FB" w14:textId="77777777" w:rsidR="00816531" w:rsidRPr="004C4A7F" w:rsidRDefault="00816531" w:rsidP="00130E29">
            <w:pPr>
              <w:rPr>
                <w:rFonts w:ascii="Calibri" w:eastAsia="Calibri" w:hAnsi="Calibri" w:cs="Calibri"/>
                <w:sz w:val="2"/>
                <w:szCs w:val="2"/>
              </w:rPr>
            </w:pPr>
          </w:p>
        </w:tc>
        <w:tc>
          <w:tcPr>
            <w:tcW w:w="2152" w:type="dxa"/>
            <w:tcBorders>
              <w:top w:val="single" w:sz="6" w:space="0" w:color="000000"/>
              <w:left w:val="single" w:sz="6" w:space="0" w:color="000000"/>
              <w:bottom w:val="single" w:sz="6" w:space="0" w:color="000000"/>
              <w:right w:val="single" w:sz="6" w:space="0" w:color="000000"/>
            </w:tcBorders>
            <w:vAlign w:val="center"/>
          </w:tcPr>
          <w:p w14:paraId="649358A9" w14:textId="77777777" w:rsidR="00816531" w:rsidRPr="00816531" w:rsidRDefault="00816531" w:rsidP="00130E29">
            <w:pPr>
              <w:spacing w:line="176" w:lineRule="exact"/>
              <w:ind w:left="34"/>
              <w:rPr>
                <w:rFonts w:eastAsia="Calibri"/>
                <w:sz w:val="20"/>
                <w:szCs w:val="20"/>
              </w:rPr>
            </w:pPr>
            <w:r w:rsidRPr="00816531">
              <w:rPr>
                <w:rFonts w:eastAsia="Calibri"/>
                <w:w w:val="105"/>
                <w:sz w:val="20"/>
                <w:szCs w:val="20"/>
              </w:rPr>
              <w:t>Revizyon Tarihi:</w:t>
            </w:r>
          </w:p>
        </w:tc>
        <w:tc>
          <w:tcPr>
            <w:tcW w:w="1825" w:type="dxa"/>
            <w:tcBorders>
              <w:top w:val="single" w:sz="6" w:space="0" w:color="000000"/>
              <w:left w:val="single" w:sz="6" w:space="0" w:color="000000"/>
              <w:bottom w:val="single" w:sz="6" w:space="0" w:color="000000"/>
              <w:right w:val="single" w:sz="4" w:space="0" w:color="auto"/>
            </w:tcBorders>
            <w:vAlign w:val="center"/>
          </w:tcPr>
          <w:p w14:paraId="03BD3B7E" w14:textId="73695CFA" w:rsidR="00816531" w:rsidRPr="00816531" w:rsidRDefault="00816531" w:rsidP="00816531">
            <w:pPr>
              <w:spacing w:line="176" w:lineRule="exact"/>
              <w:ind w:right="444"/>
              <w:rPr>
                <w:rFonts w:eastAsia="Calibri"/>
                <w:sz w:val="20"/>
                <w:szCs w:val="20"/>
              </w:rPr>
            </w:pPr>
            <w:r>
              <w:rPr>
                <w:rFonts w:eastAsia="Calibri"/>
                <w:sz w:val="20"/>
                <w:szCs w:val="20"/>
              </w:rPr>
              <w:t xml:space="preserve"> </w:t>
            </w:r>
            <w:r w:rsidRPr="00816531">
              <w:rPr>
                <w:rFonts w:eastAsia="Calibri"/>
                <w:sz w:val="20"/>
                <w:szCs w:val="20"/>
              </w:rPr>
              <w:t>--</w:t>
            </w:r>
          </w:p>
        </w:tc>
      </w:tr>
      <w:tr w:rsidR="00816531" w:rsidRPr="004C4A7F" w14:paraId="2ACB6FFC" w14:textId="77777777" w:rsidTr="00816531">
        <w:trPr>
          <w:trHeight w:val="244"/>
        </w:trPr>
        <w:tc>
          <w:tcPr>
            <w:tcW w:w="1937" w:type="dxa"/>
            <w:vMerge/>
            <w:tcBorders>
              <w:top w:val="nil"/>
              <w:left w:val="single" w:sz="4" w:space="0" w:color="auto"/>
              <w:right w:val="single" w:sz="6" w:space="0" w:color="000000"/>
            </w:tcBorders>
          </w:tcPr>
          <w:p w14:paraId="4D48EE82" w14:textId="77777777" w:rsidR="00816531" w:rsidRPr="004C4A7F" w:rsidRDefault="00816531" w:rsidP="00130E29">
            <w:pPr>
              <w:rPr>
                <w:rFonts w:ascii="Calibri" w:eastAsia="Calibri" w:hAnsi="Calibri" w:cs="Calibri"/>
                <w:sz w:val="2"/>
                <w:szCs w:val="2"/>
              </w:rPr>
            </w:pPr>
          </w:p>
        </w:tc>
        <w:tc>
          <w:tcPr>
            <w:tcW w:w="3738" w:type="dxa"/>
            <w:vMerge/>
            <w:tcBorders>
              <w:top w:val="nil"/>
              <w:left w:val="single" w:sz="6" w:space="0" w:color="000000"/>
              <w:right w:val="single" w:sz="6" w:space="0" w:color="000000"/>
            </w:tcBorders>
          </w:tcPr>
          <w:p w14:paraId="01F2E1FF" w14:textId="77777777" w:rsidR="00816531" w:rsidRPr="004C4A7F" w:rsidRDefault="00816531" w:rsidP="00130E29">
            <w:pPr>
              <w:rPr>
                <w:rFonts w:ascii="Calibri" w:eastAsia="Calibri" w:hAnsi="Calibri" w:cs="Calibri"/>
                <w:sz w:val="2"/>
                <w:szCs w:val="2"/>
              </w:rPr>
            </w:pPr>
          </w:p>
        </w:tc>
        <w:tc>
          <w:tcPr>
            <w:tcW w:w="2152" w:type="dxa"/>
            <w:tcBorders>
              <w:top w:val="single" w:sz="6" w:space="0" w:color="000000"/>
              <w:left w:val="single" w:sz="6" w:space="0" w:color="000000"/>
              <w:bottom w:val="single" w:sz="6" w:space="0" w:color="000000"/>
              <w:right w:val="single" w:sz="6" w:space="0" w:color="000000"/>
            </w:tcBorders>
            <w:vAlign w:val="center"/>
          </w:tcPr>
          <w:p w14:paraId="5DD4B546" w14:textId="77777777" w:rsidR="00816531" w:rsidRPr="00816531" w:rsidRDefault="00816531" w:rsidP="00130E29">
            <w:pPr>
              <w:spacing w:line="176" w:lineRule="exact"/>
              <w:ind w:left="34"/>
              <w:rPr>
                <w:rFonts w:eastAsia="Calibri"/>
                <w:sz w:val="20"/>
                <w:szCs w:val="20"/>
              </w:rPr>
            </w:pPr>
            <w:r w:rsidRPr="00816531">
              <w:rPr>
                <w:rFonts w:eastAsia="Calibri"/>
                <w:w w:val="105"/>
                <w:sz w:val="20"/>
                <w:szCs w:val="20"/>
              </w:rPr>
              <w:t>Revizyon No:</w:t>
            </w:r>
          </w:p>
        </w:tc>
        <w:tc>
          <w:tcPr>
            <w:tcW w:w="1825" w:type="dxa"/>
            <w:tcBorders>
              <w:top w:val="single" w:sz="6" w:space="0" w:color="000000"/>
              <w:left w:val="single" w:sz="6" w:space="0" w:color="000000"/>
              <w:bottom w:val="single" w:sz="6" w:space="0" w:color="000000"/>
              <w:right w:val="single" w:sz="4" w:space="0" w:color="auto"/>
            </w:tcBorders>
            <w:vAlign w:val="center"/>
          </w:tcPr>
          <w:p w14:paraId="443B1CC4" w14:textId="2C20CD98" w:rsidR="00816531" w:rsidRPr="00816531" w:rsidRDefault="00816531" w:rsidP="00816531">
            <w:pPr>
              <w:spacing w:line="176" w:lineRule="exact"/>
              <w:ind w:right="444"/>
              <w:rPr>
                <w:rFonts w:eastAsia="Calibri"/>
                <w:sz w:val="20"/>
                <w:szCs w:val="20"/>
              </w:rPr>
            </w:pPr>
            <w:r>
              <w:rPr>
                <w:rFonts w:eastAsia="Calibri"/>
                <w:sz w:val="20"/>
                <w:szCs w:val="20"/>
              </w:rPr>
              <w:t xml:space="preserve"> </w:t>
            </w:r>
            <w:r w:rsidRPr="00816531">
              <w:rPr>
                <w:rFonts w:eastAsia="Calibri"/>
                <w:sz w:val="20"/>
                <w:szCs w:val="20"/>
              </w:rPr>
              <w:t>0</w:t>
            </w:r>
          </w:p>
        </w:tc>
      </w:tr>
      <w:tr w:rsidR="00816531" w:rsidRPr="004C4A7F" w14:paraId="383E7B15" w14:textId="77777777" w:rsidTr="00816531">
        <w:trPr>
          <w:trHeight w:val="464"/>
        </w:trPr>
        <w:tc>
          <w:tcPr>
            <w:tcW w:w="1937" w:type="dxa"/>
            <w:vMerge/>
            <w:tcBorders>
              <w:top w:val="nil"/>
              <w:left w:val="single" w:sz="4" w:space="0" w:color="auto"/>
              <w:bottom w:val="single" w:sz="4" w:space="0" w:color="auto"/>
              <w:right w:val="single" w:sz="6" w:space="0" w:color="000000"/>
            </w:tcBorders>
          </w:tcPr>
          <w:p w14:paraId="5993D5C9" w14:textId="77777777" w:rsidR="00816531" w:rsidRPr="004C4A7F" w:rsidRDefault="00816531" w:rsidP="00130E29">
            <w:pPr>
              <w:rPr>
                <w:rFonts w:ascii="Calibri" w:eastAsia="Calibri" w:hAnsi="Calibri" w:cs="Calibri"/>
                <w:sz w:val="2"/>
                <w:szCs w:val="2"/>
              </w:rPr>
            </w:pPr>
          </w:p>
        </w:tc>
        <w:tc>
          <w:tcPr>
            <w:tcW w:w="3738" w:type="dxa"/>
            <w:vMerge/>
            <w:tcBorders>
              <w:top w:val="nil"/>
              <w:left w:val="single" w:sz="6" w:space="0" w:color="000000"/>
              <w:bottom w:val="single" w:sz="4" w:space="0" w:color="auto"/>
              <w:right w:val="single" w:sz="6" w:space="0" w:color="000000"/>
            </w:tcBorders>
          </w:tcPr>
          <w:p w14:paraId="177D658D" w14:textId="77777777" w:rsidR="00816531" w:rsidRPr="004C4A7F" w:rsidRDefault="00816531" w:rsidP="00130E29">
            <w:pPr>
              <w:rPr>
                <w:rFonts w:ascii="Calibri" w:eastAsia="Calibri" w:hAnsi="Calibri" w:cs="Calibri"/>
                <w:sz w:val="2"/>
                <w:szCs w:val="2"/>
              </w:rPr>
            </w:pPr>
          </w:p>
        </w:tc>
        <w:tc>
          <w:tcPr>
            <w:tcW w:w="2152" w:type="dxa"/>
            <w:tcBorders>
              <w:top w:val="single" w:sz="6" w:space="0" w:color="000000"/>
              <w:left w:val="single" w:sz="6" w:space="0" w:color="000000"/>
              <w:bottom w:val="single" w:sz="4" w:space="0" w:color="auto"/>
              <w:right w:val="single" w:sz="6" w:space="0" w:color="000000"/>
            </w:tcBorders>
            <w:vAlign w:val="center"/>
          </w:tcPr>
          <w:p w14:paraId="5CA40D8D" w14:textId="792AF0B4" w:rsidR="00816531" w:rsidRPr="00816531" w:rsidRDefault="00816531" w:rsidP="00816531">
            <w:pPr>
              <w:spacing w:before="22"/>
              <w:ind w:left="34"/>
              <w:rPr>
                <w:rFonts w:eastAsia="Calibri"/>
                <w:sz w:val="20"/>
                <w:szCs w:val="20"/>
              </w:rPr>
            </w:pPr>
            <w:r w:rsidRPr="00816531">
              <w:rPr>
                <w:rFonts w:eastAsia="Calibri"/>
                <w:w w:val="105"/>
                <w:sz w:val="20"/>
                <w:szCs w:val="20"/>
              </w:rPr>
              <w:t>Toplam Sayfa</w:t>
            </w:r>
            <w:r w:rsidRPr="00816531">
              <w:rPr>
                <w:rFonts w:eastAsia="Calibri"/>
                <w:sz w:val="20"/>
                <w:szCs w:val="20"/>
              </w:rPr>
              <w:t xml:space="preserve"> </w:t>
            </w:r>
            <w:r w:rsidRPr="00816531">
              <w:rPr>
                <w:rFonts w:eastAsia="Calibri"/>
                <w:w w:val="105"/>
                <w:sz w:val="20"/>
                <w:szCs w:val="20"/>
              </w:rPr>
              <w:t>Sayısı</w:t>
            </w:r>
            <w:r w:rsidRPr="00816531">
              <w:rPr>
                <w:rFonts w:eastAsia="Calibri"/>
                <w:w w:val="105"/>
                <w:sz w:val="20"/>
                <w:szCs w:val="20"/>
              </w:rPr>
              <w:t xml:space="preserve">: </w:t>
            </w:r>
          </w:p>
        </w:tc>
        <w:tc>
          <w:tcPr>
            <w:tcW w:w="1825" w:type="dxa"/>
            <w:tcBorders>
              <w:top w:val="single" w:sz="6" w:space="0" w:color="000000"/>
              <w:left w:val="single" w:sz="6" w:space="0" w:color="000000"/>
              <w:bottom w:val="single" w:sz="4" w:space="0" w:color="auto"/>
              <w:right w:val="single" w:sz="4" w:space="0" w:color="auto"/>
            </w:tcBorders>
            <w:vAlign w:val="center"/>
          </w:tcPr>
          <w:p w14:paraId="1CA8BC88" w14:textId="7D539E6D" w:rsidR="00816531" w:rsidRPr="00816531" w:rsidRDefault="00816531" w:rsidP="00130E29">
            <w:pPr>
              <w:spacing w:before="11"/>
              <w:rPr>
                <w:rFonts w:eastAsia="Calibri"/>
                <w:sz w:val="20"/>
                <w:szCs w:val="20"/>
              </w:rPr>
            </w:pPr>
            <w:r>
              <w:rPr>
                <w:rFonts w:eastAsia="Calibri"/>
                <w:sz w:val="20"/>
                <w:szCs w:val="20"/>
              </w:rPr>
              <w:t xml:space="preserve"> </w:t>
            </w:r>
            <w:r w:rsidRPr="00816531">
              <w:rPr>
                <w:rFonts w:eastAsia="Calibri"/>
                <w:sz w:val="20"/>
                <w:szCs w:val="20"/>
              </w:rPr>
              <w:t>5</w:t>
            </w:r>
          </w:p>
          <w:p w14:paraId="10556CE0" w14:textId="77777777" w:rsidR="00816531" w:rsidRPr="00816531" w:rsidRDefault="00816531" w:rsidP="00130E29">
            <w:pPr>
              <w:spacing w:line="192" w:lineRule="exact"/>
              <w:ind w:left="501" w:right="444"/>
              <w:rPr>
                <w:rFonts w:eastAsia="Calibri"/>
                <w:sz w:val="20"/>
                <w:szCs w:val="20"/>
              </w:rPr>
            </w:pPr>
          </w:p>
        </w:tc>
      </w:tr>
    </w:tbl>
    <w:p w14:paraId="2CB9CD30" w14:textId="77777777" w:rsidR="000B5486" w:rsidRDefault="000B5486">
      <w:pPr>
        <w:pStyle w:val="GvdeMetni"/>
        <w:spacing w:before="2"/>
        <w:ind w:left="0" w:firstLine="0"/>
        <w:jc w:val="left"/>
        <w:rPr>
          <w:b/>
          <w:sz w:val="16"/>
        </w:rPr>
      </w:pPr>
    </w:p>
    <w:p w14:paraId="6F016747" w14:textId="77777777" w:rsidR="000B5486" w:rsidRDefault="00816531">
      <w:pPr>
        <w:spacing w:before="90"/>
        <w:ind w:left="3467" w:right="3468"/>
        <w:jc w:val="center"/>
        <w:rPr>
          <w:b/>
          <w:sz w:val="24"/>
        </w:rPr>
      </w:pPr>
      <w:r>
        <w:rPr>
          <w:b/>
          <w:sz w:val="24"/>
        </w:rPr>
        <w:t>GENEL</w:t>
      </w:r>
      <w:r>
        <w:rPr>
          <w:b/>
          <w:spacing w:val="-6"/>
          <w:sz w:val="24"/>
        </w:rPr>
        <w:t xml:space="preserve"> </w:t>
      </w:r>
      <w:r>
        <w:rPr>
          <w:b/>
          <w:sz w:val="24"/>
        </w:rPr>
        <w:t>HÜKÜMLER</w:t>
      </w:r>
    </w:p>
    <w:p w14:paraId="23E3FB84" w14:textId="77777777" w:rsidR="000B5486" w:rsidRDefault="00816531">
      <w:pPr>
        <w:ind w:left="824"/>
        <w:rPr>
          <w:b/>
          <w:sz w:val="24"/>
        </w:rPr>
      </w:pPr>
      <w:r>
        <w:rPr>
          <w:b/>
          <w:sz w:val="24"/>
        </w:rPr>
        <w:t>Amaç</w:t>
      </w:r>
    </w:p>
    <w:p w14:paraId="7C34C001" w14:textId="77777777" w:rsidR="000B5486" w:rsidRDefault="00816531">
      <w:pPr>
        <w:pStyle w:val="GvdeMetni"/>
        <w:ind w:right="115"/>
      </w:pPr>
      <w:r>
        <w:rPr>
          <w:b/>
        </w:rPr>
        <w:t xml:space="preserve">MADDE </w:t>
      </w:r>
      <w:proofErr w:type="gramStart"/>
      <w:r>
        <w:rPr>
          <w:b/>
        </w:rPr>
        <w:t>1 -</w:t>
      </w:r>
      <w:proofErr w:type="gramEnd"/>
      <w:r>
        <w:rPr>
          <w:b/>
        </w:rPr>
        <w:t xml:space="preserve"> </w:t>
      </w:r>
      <w:r>
        <w:t>Bu yönergenin amacı,2946 sayılı ‘’Kamu Konutları Kanunu’’ ile ilgili bu kanuna bağlı olarak çıkarılan ‘’Kamu Konutları Yönetmeliği’’ hükümlerinde belirtilen, Üniversite konutlarının tahsis şekli, oturma süresi ve yönetimine ait usul ve esasları ile uygulam</w:t>
      </w:r>
      <w:r>
        <w:t>aya dair diğer hususları tespit etmektedir.</w:t>
      </w:r>
    </w:p>
    <w:p w14:paraId="0EB6EA64" w14:textId="77777777" w:rsidR="000B5486" w:rsidRDefault="00816531">
      <w:pPr>
        <w:pStyle w:val="Balk1"/>
        <w:spacing w:before="1"/>
      </w:pPr>
      <w:r>
        <w:t>Kapsam</w:t>
      </w:r>
    </w:p>
    <w:p w14:paraId="1A4AB3E8" w14:textId="77777777" w:rsidR="000B5486" w:rsidRDefault="00816531">
      <w:pPr>
        <w:pStyle w:val="GvdeMetni"/>
        <w:ind w:right="112"/>
      </w:pPr>
      <w:r>
        <w:rPr>
          <w:b/>
        </w:rPr>
        <w:t xml:space="preserve">MADDE </w:t>
      </w:r>
      <w:proofErr w:type="gramStart"/>
      <w:r>
        <w:rPr>
          <w:b/>
        </w:rPr>
        <w:t>2 -</w:t>
      </w:r>
      <w:proofErr w:type="gramEnd"/>
      <w:r>
        <w:rPr>
          <w:b/>
        </w:rPr>
        <w:t xml:space="preserve"> </w:t>
      </w:r>
      <w:r>
        <w:t>Bu yönerge, Üniversite personelinin yararlanmaları için yaptırılan, satın alınan, kiralanan veya başka kurumlara ait olup kullanma izni alınan, Üniversite konutlarını kapsar.</w:t>
      </w:r>
    </w:p>
    <w:p w14:paraId="3EE479E3" w14:textId="77777777" w:rsidR="000B5486" w:rsidRDefault="00816531">
      <w:pPr>
        <w:pStyle w:val="Balk1"/>
        <w:spacing w:before="2"/>
      </w:pPr>
      <w:r>
        <w:t>Tanımlar</w:t>
      </w:r>
    </w:p>
    <w:p w14:paraId="5E24D28E" w14:textId="77777777" w:rsidR="000B5486" w:rsidRDefault="00816531">
      <w:pPr>
        <w:spacing w:line="274" w:lineRule="exact"/>
        <w:ind w:left="824"/>
        <w:rPr>
          <w:sz w:val="24"/>
        </w:rPr>
      </w:pPr>
      <w:r>
        <w:rPr>
          <w:b/>
          <w:sz w:val="24"/>
        </w:rPr>
        <w:t xml:space="preserve">MADDE </w:t>
      </w:r>
      <w:proofErr w:type="gramStart"/>
      <w:r>
        <w:rPr>
          <w:b/>
          <w:sz w:val="24"/>
        </w:rPr>
        <w:t>3 -</w:t>
      </w:r>
      <w:proofErr w:type="gramEnd"/>
      <w:r>
        <w:rPr>
          <w:b/>
          <w:sz w:val="24"/>
        </w:rPr>
        <w:t xml:space="preserve"> </w:t>
      </w:r>
      <w:r>
        <w:rPr>
          <w:sz w:val="24"/>
        </w:rPr>
        <w:t>B</w:t>
      </w:r>
      <w:r>
        <w:rPr>
          <w:sz w:val="24"/>
        </w:rPr>
        <w:t>u yönergenin uygulanmasında;</w:t>
      </w:r>
    </w:p>
    <w:p w14:paraId="2244FE06" w14:textId="77777777" w:rsidR="00816531" w:rsidRDefault="00816531">
      <w:pPr>
        <w:pStyle w:val="ListeParagraf"/>
        <w:numPr>
          <w:ilvl w:val="0"/>
          <w:numId w:val="6"/>
        </w:numPr>
        <w:tabs>
          <w:tab w:val="left" w:pos="1070"/>
        </w:tabs>
        <w:ind w:hanging="246"/>
        <w:rPr>
          <w:sz w:val="24"/>
        </w:rPr>
      </w:pPr>
      <w:r>
        <w:rPr>
          <w:sz w:val="24"/>
        </w:rPr>
        <w:t xml:space="preserve">Üniversite: Tekirdağ </w:t>
      </w:r>
    </w:p>
    <w:p w14:paraId="45AE6A4D" w14:textId="46986222" w:rsidR="000B5486" w:rsidRDefault="00816531">
      <w:pPr>
        <w:pStyle w:val="ListeParagraf"/>
        <w:numPr>
          <w:ilvl w:val="0"/>
          <w:numId w:val="6"/>
        </w:numPr>
        <w:tabs>
          <w:tab w:val="left" w:pos="1070"/>
        </w:tabs>
        <w:ind w:hanging="246"/>
        <w:rPr>
          <w:sz w:val="24"/>
        </w:rPr>
      </w:pPr>
      <w:r>
        <w:rPr>
          <w:sz w:val="24"/>
        </w:rPr>
        <w:t xml:space="preserve">Tekirdağ </w:t>
      </w:r>
      <w:r>
        <w:rPr>
          <w:sz w:val="24"/>
        </w:rPr>
        <w:t>Namık Kemal</w:t>
      </w:r>
      <w:r>
        <w:rPr>
          <w:spacing w:val="-1"/>
          <w:sz w:val="24"/>
        </w:rPr>
        <w:t xml:space="preserve"> </w:t>
      </w:r>
      <w:r>
        <w:rPr>
          <w:sz w:val="24"/>
        </w:rPr>
        <w:t>Üniversitesini,</w:t>
      </w:r>
    </w:p>
    <w:p w14:paraId="4F30E835" w14:textId="77777777" w:rsidR="000B5486" w:rsidRDefault="00816531">
      <w:pPr>
        <w:pStyle w:val="ListeParagraf"/>
        <w:numPr>
          <w:ilvl w:val="0"/>
          <w:numId w:val="6"/>
        </w:numPr>
        <w:tabs>
          <w:tab w:val="left" w:pos="1026"/>
        </w:tabs>
        <w:ind w:left="1025" w:hanging="202"/>
        <w:rPr>
          <w:sz w:val="24"/>
        </w:rPr>
      </w:pPr>
      <w:r>
        <w:rPr>
          <w:sz w:val="24"/>
        </w:rPr>
        <w:t>Yetkili Makam:</w:t>
      </w:r>
      <w:r>
        <w:rPr>
          <w:spacing w:val="1"/>
          <w:sz w:val="24"/>
        </w:rPr>
        <w:t xml:space="preserve"> </w:t>
      </w:r>
      <w:r>
        <w:rPr>
          <w:sz w:val="24"/>
        </w:rPr>
        <w:t>Rektörü,</w:t>
      </w:r>
    </w:p>
    <w:p w14:paraId="22492A19" w14:textId="77777777" w:rsidR="000B5486" w:rsidRDefault="00816531">
      <w:pPr>
        <w:pStyle w:val="ListeParagraf"/>
        <w:numPr>
          <w:ilvl w:val="0"/>
          <w:numId w:val="6"/>
        </w:numPr>
        <w:tabs>
          <w:tab w:val="left" w:pos="1011"/>
        </w:tabs>
        <w:ind w:left="824" w:right="119" w:firstLine="0"/>
        <w:rPr>
          <w:sz w:val="24"/>
        </w:rPr>
      </w:pPr>
      <w:r>
        <w:rPr>
          <w:sz w:val="24"/>
        </w:rPr>
        <w:t xml:space="preserve">Komisyon: Bu yönergeye göre oluşturulacak Konut Tahsis Komisyonunu, </w:t>
      </w:r>
      <w:proofErr w:type="gramStart"/>
      <w:r>
        <w:rPr>
          <w:sz w:val="24"/>
        </w:rPr>
        <w:t>d)Konutlar</w:t>
      </w:r>
      <w:proofErr w:type="gramEnd"/>
      <w:r>
        <w:rPr>
          <w:spacing w:val="9"/>
          <w:sz w:val="24"/>
        </w:rPr>
        <w:t xml:space="preserve"> </w:t>
      </w:r>
      <w:r>
        <w:rPr>
          <w:sz w:val="24"/>
        </w:rPr>
        <w:t>Amiri:</w:t>
      </w:r>
      <w:r>
        <w:rPr>
          <w:spacing w:val="11"/>
          <w:sz w:val="24"/>
        </w:rPr>
        <w:t xml:space="preserve"> </w:t>
      </w:r>
      <w:r>
        <w:rPr>
          <w:sz w:val="24"/>
        </w:rPr>
        <w:t>Komisyonun</w:t>
      </w:r>
      <w:r>
        <w:rPr>
          <w:spacing w:val="9"/>
          <w:sz w:val="24"/>
        </w:rPr>
        <w:t xml:space="preserve"> </w:t>
      </w:r>
      <w:r>
        <w:rPr>
          <w:sz w:val="24"/>
        </w:rPr>
        <w:t>sekreterlik</w:t>
      </w:r>
      <w:r>
        <w:rPr>
          <w:spacing w:val="14"/>
          <w:sz w:val="24"/>
        </w:rPr>
        <w:t xml:space="preserve"> </w:t>
      </w:r>
      <w:r>
        <w:rPr>
          <w:sz w:val="24"/>
        </w:rPr>
        <w:t>hizmetlerini</w:t>
      </w:r>
      <w:r>
        <w:rPr>
          <w:spacing w:val="11"/>
          <w:sz w:val="24"/>
        </w:rPr>
        <w:t xml:space="preserve"> </w:t>
      </w:r>
      <w:r>
        <w:rPr>
          <w:sz w:val="24"/>
        </w:rPr>
        <w:t>yürüten</w:t>
      </w:r>
      <w:r>
        <w:rPr>
          <w:spacing w:val="11"/>
          <w:sz w:val="24"/>
        </w:rPr>
        <w:t xml:space="preserve"> </w:t>
      </w:r>
      <w:r>
        <w:rPr>
          <w:sz w:val="24"/>
        </w:rPr>
        <w:t>ve</w:t>
      </w:r>
      <w:r>
        <w:rPr>
          <w:spacing w:val="8"/>
          <w:sz w:val="24"/>
        </w:rPr>
        <w:t xml:space="preserve"> </w:t>
      </w:r>
      <w:r>
        <w:rPr>
          <w:sz w:val="24"/>
        </w:rPr>
        <w:t>komisyon</w:t>
      </w:r>
    </w:p>
    <w:p w14:paraId="6BE0C9AF" w14:textId="77777777" w:rsidR="000B5486" w:rsidRDefault="00816531">
      <w:pPr>
        <w:pStyle w:val="GvdeMetni"/>
        <w:ind w:left="824" w:right="1623" w:hanging="708"/>
        <w:jc w:val="left"/>
      </w:pPr>
      <w:proofErr w:type="gramStart"/>
      <w:r>
        <w:t>tarafından</w:t>
      </w:r>
      <w:proofErr w:type="gramEnd"/>
      <w:r>
        <w:t xml:space="preserve"> alınan kararları uygulamakla Rektörlükçe görevlendirilen personeli, e)Kanun: 2946 sayılı Kamu Konutları Kanununu,</w:t>
      </w:r>
    </w:p>
    <w:p w14:paraId="29A63F27" w14:textId="77777777" w:rsidR="000B5486" w:rsidRDefault="00816531">
      <w:pPr>
        <w:pStyle w:val="ListeParagraf"/>
        <w:numPr>
          <w:ilvl w:val="0"/>
          <w:numId w:val="5"/>
        </w:numPr>
        <w:tabs>
          <w:tab w:val="left" w:pos="986"/>
        </w:tabs>
        <w:spacing w:before="1"/>
        <w:ind w:hanging="162"/>
        <w:rPr>
          <w:sz w:val="24"/>
        </w:rPr>
      </w:pPr>
      <w:r>
        <w:rPr>
          <w:sz w:val="24"/>
        </w:rPr>
        <w:t>Yönetmelik: Kamu Konutları Yönetmeliği ve eklerini,</w:t>
      </w:r>
    </w:p>
    <w:p w14:paraId="69D18951" w14:textId="40BB38E3" w:rsidR="000B5486" w:rsidRDefault="00816531">
      <w:pPr>
        <w:pStyle w:val="ListeParagraf"/>
        <w:numPr>
          <w:ilvl w:val="0"/>
          <w:numId w:val="5"/>
        </w:numPr>
        <w:tabs>
          <w:tab w:val="left" w:pos="1024"/>
        </w:tabs>
        <w:ind w:left="1023" w:hanging="200"/>
        <w:rPr>
          <w:sz w:val="24"/>
        </w:rPr>
      </w:pPr>
      <w:r>
        <w:rPr>
          <w:sz w:val="24"/>
        </w:rPr>
        <w:t xml:space="preserve">Yönerge: Tekirdağ </w:t>
      </w:r>
      <w:r>
        <w:rPr>
          <w:sz w:val="24"/>
        </w:rPr>
        <w:t>Namık Kemal Üniversitesi Konut Yönergesini ifade</w:t>
      </w:r>
      <w:r>
        <w:rPr>
          <w:spacing w:val="-7"/>
          <w:sz w:val="24"/>
        </w:rPr>
        <w:t xml:space="preserve"> </w:t>
      </w:r>
      <w:r>
        <w:rPr>
          <w:sz w:val="24"/>
        </w:rPr>
        <w:t>eder.</w:t>
      </w:r>
    </w:p>
    <w:p w14:paraId="268DD393" w14:textId="77777777" w:rsidR="000B5486" w:rsidRDefault="00816531">
      <w:pPr>
        <w:pStyle w:val="GvdeMetni"/>
        <w:ind w:right="111"/>
      </w:pPr>
      <w:r>
        <w:rPr>
          <w:b/>
        </w:rPr>
        <w:t xml:space="preserve">MADDE </w:t>
      </w:r>
      <w:proofErr w:type="gramStart"/>
      <w:r>
        <w:rPr>
          <w:b/>
        </w:rPr>
        <w:t>4 -</w:t>
      </w:r>
      <w:proofErr w:type="gramEnd"/>
      <w:r>
        <w:rPr>
          <w:b/>
        </w:rPr>
        <w:t xml:space="preserve"> </w:t>
      </w:r>
      <w:r>
        <w:t>Üniversite Rektörüne, personele konut tahsisi konusunda bu yönerge ile tanınan idari takdir yetkisi; 2547 sayılı kanunun 13.maddesi uyarınca, gerek kapasiteyi rasyonel şekilde kullan</w:t>
      </w:r>
      <w:r>
        <w:t>arak Üniversitede düzenli çalışmayı kurmak ve sosyal hizmetleri sağlamak, gerekse idari gözetim ve denetimin yapılmasında, takip ve kontrol edilmesinde birinci derecede yetkili ve sorunlu olmasının sonucudur.</w:t>
      </w:r>
    </w:p>
    <w:p w14:paraId="29FA7E81" w14:textId="77777777" w:rsidR="000B5486" w:rsidRDefault="00816531">
      <w:pPr>
        <w:pStyle w:val="Balk1"/>
        <w:spacing w:before="5"/>
        <w:jc w:val="both"/>
      </w:pPr>
      <w:r>
        <w:t>Yürütme Organları</w:t>
      </w:r>
    </w:p>
    <w:p w14:paraId="09D3D503" w14:textId="77777777" w:rsidR="000B5486" w:rsidRDefault="00816531">
      <w:pPr>
        <w:pStyle w:val="GvdeMetni"/>
        <w:ind w:right="115"/>
      </w:pPr>
      <w:r>
        <w:rPr>
          <w:b/>
        </w:rPr>
        <w:t xml:space="preserve">MADDE </w:t>
      </w:r>
      <w:proofErr w:type="gramStart"/>
      <w:r>
        <w:rPr>
          <w:b/>
        </w:rPr>
        <w:t>5 -</w:t>
      </w:r>
      <w:proofErr w:type="gramEnd"/>
      <w:r>
        <w:rPr>
          <w:b/>
        </w:rPr>
        <w:t xml:space="preserve"> </w:t>
      </w:r>
      <w:r>
        <w:t>Üniversite konutlar</w:t>
      </w:r>
      <w:r>
        <w:t>ının tahsisi ile ilgili işlemler, Rektörün gözetimi ve denetimi altında aşağıda tanımlanan organlar tarafından yürütülür:</w:t>
      </w:r>
    </w:p>
    <w:p w14:paraId="1E9F85C5" w14:textId="77777777" w:rsidR="000B5486" w:rsidRDefault="00816531">
      <w:pPr>
        <w:pStyle w:val="ListeParagraf"/>
        <w:numPr>
          <w:ilvl w:val="0"/>
          <w:numId w:val="4"/>
        </w:numPr>
        <w:tabs>
          <w:tab w:val="left" w:pos="1011"/>
        </w:tabs>
        <w:jc w:val="both"/>
        <w:rPr>
          <w:sz w:val="24"/>
        </w:rPr>
      </w:pPr>
      <w:r>
        <w:rPr>
          <w:sz w:val="24"/>
        </w:rPr>
        <w:t>Konut Tahsis</w:t>
      </w:r>
      <w:r>
        <w:rPr>
          <w:spacing w:val="-1"/>
          <w:sz w:val="24"/>
        </w:rPr>
        <w:t xml:space="preserve"> </w:t>
      </w:r>
      <w:r>
        <w:rPr>
          <w:sz w:val="24"/>
        </w:rPr>
        <w:t>Komisyonu</w:t>
      </w:r>
    </w:p>
    <w:p w14:paraId="68DB9A73" w14:textId="77777777" w:rsidR="000B5486" w:rsidRDefault="00816531">
      <w:pPr>
        <w:pStyle w:val="ListeParagraf"/>
        <w:numPr>
          <w:ilvl w:val="0"/>
          <w:numId w:val="4"/>
        </w:numPr>
        <w:tabs>
          <w:tab w:val="left" w:pos="1026"/>
        </w:tabs>
        <w:ind w:left="1025" w:hanging="202"/>
        <w:jc w:val="both"/>
        <w:rPr>
          <w:sz w:val="24"/>
        </w:rPr>
      </w:pPr>
      <w:r>
        <w:rPr>
          <w:sz w:val="24"/>
        </w:rPr>
        <w:t>Konutlar</w:t>
      </w:r>
      <w:r>
        <w:rPr>
          <w:spacing w:val="-2"/>
          <w:sz w:val="24"/>
        </w:rPr>
        <w:t xml:space="preserve"> </w:t>
      </w:r>
      <w:r>
        <w:rPr>
          <w:sz w:val="24"/>
        </w:rPr>
        <w:t>amiri</w:t>
      </w:r>
    </w:p>
    <w:p w14:paraId="4BC11D58" w14:textId="77777777" w:rsidR="000B5486" w:rsidRDefault="00816531">
      <w:pPr>
        <w:pStyle w:val="Balk1"/>
        <w:jc w:val="both"/>
      </w:pPr>
      <w:r>
        <w:t>Komisyonun Kurulması-İşleyişi-Görevleri</w:t>
      </w:r>
    </w:p>
    <w:p w14:paraId="4A8FA491" w14:textId="77777777" w:rsidR="000B5486" w:rsidRDefault="00816531">
      <w:pPr>
        <w:pStyle w:val="GvdeMetni"/>
        <w:ind w:right="112"/>
      </w:pPr>
      <w:r>
        <w:rPr>
          <w:b/>
        </w:rPr>
        <w:t xml:space="preserve">MADDE </w:t>
      </w:r>
      <w:proofErr w:type="gramStart"/>
      <w:r>
        <w:rPr>
          <w:b/>
        </w:rPr>
        <w:t>6 -</w:t>
      </w:r>
      <w:proofErr w:type="gramEnd"/>
      <w:r>
        <w:rPr>
          <w:b/>
        </w:rPr>
        <w:t xml:space="preserve"> </w:t>
      </w:r>
      <w:r>
        <w:t>Komisyon Rektör tarafından görevlendirilen: bi</w:t>
      </w:r>
      <w:r>
        <w:t xml:space="preserve">ri Rektör yardımcısı olmak üzere 3 üyeden oluşur. Komisyon, üye tam sayısı ile toplanır ve konut tahsis isteğinde </w:t>
      </w:r>
      <w:proofErr w:type="gramStart"/>
      <w:r>
        <w:t>bulunanlar</w:t>
      </w:r>
      <w:proofErr w:type="gramEnd"/>
      <w:r>
        <w:t xml:space="preserve"> ile konut tahsisine hak kazandığı anlaşılanların durumunu tetkik eder. Konut tahsis kararları çoğunlukla ve gerekçeli olarak alınır</w:t>
      </w:r>
      <w:r>
        <w:t>. Alınan tahsis kararları, ayrıca tutulacak “karar defterine’’ yazılır.</w:t>
      </w:r>
    </w:p>
    <w:p w14:paraId="03A9223A" w14:textId="77777777" w:rsidR="000B5486" w:rsidRDefault="00816531">
      <w:pPr>
        <w:pStyle w:val="GvdeMetni"/>
        <w:ind w:left="824" w:firstLine="0"/>
      </w:pPr>
      <w:r>
        <w:t>Komisyonun görevleri şunlardır:</w:t>
      </w:r>
    </w:p>
    <w:p w14:paraId="0A92AC7E" w14:textId="77777777" w:rsidR="000B5486" w:rsidRDefault="00816531">
      <w:pPr>
        <w:pStyle w:val="ListeParagraf"/>
        <w:numPr>
          <w:ilvl w:val="0"/>
          <w:numId w:val="3"/>
        </w:numPr>
        <w:tabs>
          <w:tab w:val="left" w:pos="1011"/>
        </w:tabs>
        <w:jc w:val="both"/>
        <w:rPr>
          <w:sz w:val="24"/>
        </w:rPr>
      </w:pPr>
      <w:r>
        <w:rPr>
          <w:sz w:val="24"/>
        </w:rPr>
        <w:t>Konutlarda uyulması gereken esasları tespit</w:t>
      </w:r>
      <w:r>
        <w:rPr>
          <w:spacing w:val="-1"/>
          <w:sz w:val="24"/>
        </w:rPr>
        <w:t xml:space="preserve"> </w:t>
      </w:r>
      <w:r>
        <w:rPr>
          <w:sz w:val="24"/>
        </w:rPr>
        <w:t>etmek,</w:t>
      </w:r>
    </w:p>
    <w:p w14:paraId="37F011B3" w14:textId="77777777" w:rsidR="000B5486" w:rsidRDefault="00816531">
      <w:pPr>
        <w:pStyle w:val="ListeParagraf"/>
        <w:numPr>
          <w:ilvl w:val="0"/>
          <w:numId w:val="3"/>
        </w:numPr>
        <w:tabs>
          <w:tab w:val="left" w:pos="1026"/>
        </w:tabs>
        <w:spacing w:line="275" w:lineRule="exact"/>
        <w:ind w:left="1025" w:hanging="202"/>
        <w:jc w:val="both"/>
        <w:rPr>
          <w:sz w:val="24"/>
        </w:rPr>
      </w:pPr>
      <w:r>
        <w:rPr>
          <w:sz w:val="24"/>
        </w:rPr>
        <w:t>Görev ve sıra tahsisli konut talebinde bulunanların puanlarını tespit</w:t>
      </w:r>
      <w:r>
        <w:rPr>
          <w:spacing w:val="-6"/>
          <w:sz w:val="24"/>
        </w:rPr>
        <w:t xml:space="preserve"> </w:t>
      </w:r>
      <w:r>
        <w:rPr>
          <w:sz w:val="24"/>
        </w:rPr>
        <w:t>etmek,</w:t>
      </w:r>
    </w:p>
    <w:p w14:paraId="0FE3D526" w14:textId="77777777" w:rsidR="000B5486" w:rsidRDefault="00816531">
      <w:pPr>
        <w:pStyle w:val="ListeParagraf"/>
        <w:numPr>
          <w:ilvl w:val="0"/>
          <w:numId w:val="3"/>
        </w:numPr>
        <w:tabs>
          <w:tab w:val="left" w:pos="1011"/>
        </w:tabs>
        <w:spacing w:line="275" w:lineRule="exact"/>
        <w:jc w:val="both"/>
        <w:rPr>
          <w:sz w:val="24"/>
        </w:rPr>
      </w:pPr>
      <w:r>
        <w:rPr>
          <w:sz w:val="24"/>
        </w:rPr>
        <w:t>Konuta giriş sıralarını düzenlemek,</w:t>
      </w:r>
    </w:p>
    <w:p w14:paraId="3274D378" w14:textId="77777777" w:rsidR="000B5486" w:rsidRDefault="00816531">
      <w:pPr>
        <w:pStyle w:val="ListeParagraf"/>
        <w:numPr>
          <w:ilvl w:val="0"/>
          <w:numId w:val="3"/>
        </w:numPr>
        <w:tabs>
          <w:tab w:val="left" w:pos="1026"/>
        </w:tabs>
        <w:ind w:left="116" w:right="117" w:firstLine="707"/>
        <w:jc w:val="both"/>
        <w:rPr>
          <w:sz w:val="24"/>
        </w:rPr>
      </w:pPr>
      <w:r>
        <w:rPr>
          <w:sz w:val="24"/>
        </w:rPr>
        <w:t>Yapılacak tahsis ve dağıtım listelerini öneri halinde hazırlayarak, Rektörün onayına sunmak,</w:t>
      </w:r>
    </w:p>
    <w:p w14:paraId="46E17311" w14:textId="77777777" w:rsidR="000B5486" w:rsidRDefault="00816531">
      <w:pPr>
        <w:pStyle w:val="ListeParagraf"/>
        <w:numPr>
          <w:ilvl w:val="0"/>
          <w:numId w:val="3"/>
        </w:numPr>
        <w:tabs>
          <w:tab w:val="left" w:pos="1011"/>
        </w:tabs>
        <w:ind w:left="116" w:right="116" w:firstLine="707"/>
        <w:jc w:val="both"/>
        <w:rPr>
          <w:sz w:val="24"/>
        </w:rPr>
      </w:pPr>
      <w:r>
        <w:rPr>
          <w:sz w:val="24"/>
        </w:rPr>
        <w:t>Sıra tahsisli konutlarla ilgili olmak üzere, her y</w:t>
      </w:r>
      <w:r>
        <w:rPr>
          <w:sz w:val="24"/>
        </w:rPr>
        <w:t>ıl ocak ve temmuz aylarının ilk haftasında puanlama durumunu tespit ederek ilan</w:t>
      </w:r>
      <w:r>
        <w:rPr>
          <w:spacing w:val="-1"/>
          <w:sz w:val="24"/>
        </w:rPr>
        <w:t xml:space="preserve"> </w:t>
      </w:r>
      <w:r>
        <w:rPr>
          <w:sz w:val="24"/>
        </w:rPr>
        <w:t>etmek,</w:t>
      </w:r>
    </w:p>
    <w:p w14:paraId="52083029" w14:textId="77777777" w:rsidR="000B5486" w:rsidRDefault="000B5486">
      <w:pPr>
        <w:jc w:val="both"/>
        <w:rPr>
          <w:sz w:val="24"/>
        </w:rPr>
        <w:sectPr w:rsidR="000B5486" w:rsidSect="00816531">
          <w:type w:val="continuous"/>
          <w:pgSz w:w="11910" w:h="16840"/>
          <w:pgMar w:top="1160" w:right="995" w:bottom="280" w:left="1134" w:header="708" w:footer="708" w:gutter="0"/>
          <w:cols w:space="708"/>
        </w:sectPr>
      </w:pPr>
    </w:p>
    <w:p w14:paraId="1F2C7EB2" w14:textId="77777777" w:rsidR="000B5486" w:rsidRDefault="00816531">
      <w:pPr>
        <w:pStyle w:val="ListeParagraf"/>
        <w:numPr>
          <w:ilvl w:val="0"/>
          <w:numId w:val="3"/>
        </w:numPr>
        <w:tabs>
          <w:tab w:val="left" w:pos="986"/>
        </w:tabs>
        <w:spacing w:before="66"/>
        <w:ind w:left="985" w:hanging="162"/>
        <w:rPr>
          <w:sz w:val="24"/>
        </w:rPr>
      </w:pPr>
      <w:r>
        <w:rPr>
          <w:sz w:val="24"/>
        </w:rPr>
        <w:lastRenderedPageBreak/>
        <w:t>Kanun, Yönetmelik ve Yönerge ile verilen diğer işleri</w:t>
      </w:r>
      <w:r>
        <w:rPr>
          <w:spacing w:val="-4"/>
          <w:sz w:val="24"/>
        </w:rPr>
        <w:t xml:space="preserve"> </w:t>
      </w:r>
      <w:r>
        <w:rPr>
          <w:sz w:val="24"/>
        </w:rPr>
        <w:t>yapmak.</w:t>
      </w:r>
    </w:p>
    <w:p w14:paraId="0905386D" w14:textId="77777777" w:rsidR="000B5486" w:rsidRDefault="00816531">
      <w:pPr>
        <w:pStyle w:val="Balk1"/>
        <w:spacing w:before="5"/>
      </w:pPr>
      <w:r>
        <w:t>Konutlar Amiri</w:t>
      </w:r>
    </w:p>
    <w:p w14:paraId="28526532" w14:textId="77777777" w:rsidR="000B5486" w:rsidRDefault="00816531">
      <w:pPr>
        <w:pStyle w:val="GvdeMetni"/>
        <w:ind w:left="824" w:right="1034" w:firstLine="0"/>
        <w:jc w:val="left"/>
      </w:pPr>
      <w:r>
        <w:rPr>
          <w:b/>
        </w:rPr>
        <w:t xml:space="preserve">MADDE </w:t>
      </w:r>
      <w:proofErr w:type="gramStart"/>
      <w:r>
        <w:rPr>
          <w:b/>
        </w:rPr>
        <w:t>7 -</w:t>
      </w:r>
      <w:proofErr w:type="gramEnd"/>
      <w:r>
        <w:rPr>
          <w:b/>
        </w:rPr>
        <w:t xml:space="preserve"> </w:t>
      </w:r>
      <w:r>
        <w:t xml:space="preserve">Konutlar amiri, komisyon tarafından atanır. Görevleri şunlardır: </w:t>
      </w:r>
      <w:proofErr w:type="gramStart"/>
      <w:r>
        <w:t>a</w:t>
      </w:r>
      <w:r>
        <w:t>)Komisyon</w:t>
      </w:r>
      <w:proofErr w:type="gramEnd"/>
      <w:r>
        <w:t xml:space="preserve"> tarafından alınan kararları uygulamak,</w:t>
      </w:r>
    </w:p>
    <w:p w14:paraId="7C010075" w14:textId="77777777" w:rsidR="000B5486" w:rsidRDefault="00816531">
      <w:pPr>
        <w:pStyle w:val="GvdeMetni"/>
        <w:ind w:left="824" w:right="4186" w:firstLine="0"/>
        <w:jc w:val="left"/>
      </w:pPr>
      <w:proofErr w:type="gramStart"/>
      <w:r>
        <w:t>b)Komisyonun</w:t>
      </w:r>
      <w:proofErr w:type="gramEnd"/>
      <w:r>
        <w:t xml:space="preserve"> sekreterlik işlerini yürütmek, c)Dosya ve diğer evrakları saklamak,</w:t>
      </w:r>
    </w:p>
    <w:p w14:paraId="4D7B8BC7" w14:textId="77777777" w:rsidR="000B5486" w:rsidRDefault="00816531">
      <w:pPr>
        <w:pStyle w:val="GvdeMetni"/>
        <w:ind w:left="824" w:firstLine="0"/>
        <w:jc w:val="left"/>
      </w:pPr>
      <w:r>
        <w:t xml:space="preserve">d)Konutları teslim etmek ve teslim almak ve tutanaklarını tanzim ve imza etmek, </w:t>
      </w:r>
      <w:proofErr w:type="gramStart"/>
      <w:r>
        <w:t>e)Konutlarda</w:t>
      </w:r>
      <w:proofErr w:type="gramEnd"/>
      <w:r>
        <w:t xml:space="preserve"> görülebilecek her türlü aksaklıkl</w:t>
      </w:r>
      <w:r>
        <w:t>arı gidermek, denetlemek ve gerekli</w:t>
      </w:r>
    </w:p>
    <w:p w14:paraId="17AE3420" w14:textId="77777777" w:rsidR="000B5486" w:rsidRDefault="00816531">
      <w:pPr>
        <w:pStyle w:val="GvdeMetni"/>
        <w:ind w:firstLine="0"/>
        <w:jc w:val="left"/>
      </w:pPr>
      <w:proofErr w:type="gramStart"/>
      <w:r>
        <w:t>önlemleri</w:t>
      </w:r>
      <w:proofErr w:type="gramEnd"/>
      <w:r>
        <w:t xml:space="preserve"> almak.</w:t>
      </w:r>
    </w:p>
    <w:p w14:paraId="11127982" w14:textId="77777777" w:rsidR="000B5486" w:rsidRDefault="00816531">
      <w:pPr>
        <w:pStyle w:val="GvdeMetni"/>
        <w:ind w:left="824" w:firstLine="0"/>
        <w:jc w:val="left"/>
      </w:pPr>
      <w:proofErr w:type="gramStart"/>
      <w:r>
        <w:t>f)Komisyon</w:t>
      </w:r>
      <w:proofErr w:type="gramEnd"/>
      <w:r>
        <w:t xml:space="preserve"> tarafından verilen diğer görevleri yapmak.</w:t>
      </w:r>
    </w:p>
    <w:p w14:paraId="0CCC2774" w14:textId="77777777" w:rsidR="000B5486" w:rsidRDefault="00816531">
      <w:pPr>
        <w:pStyle w:val="Balk1"/>
      </w:pPr>
      <w:r>
        <w:t xml:space="preserve">Tahsis Oran </w:t>
      </w:r>
      <w:proofErr w:type="gramStart"/>
      <w:r>
        <w:t>Ve</w:t>
      </w:r>
      <w:proofErr w:type="gramEnd"/>
      <w:r>
        <w:t xml:space="preserve"> Kontenjanları</w:t>
      </w:r>
    </w:p>
    <w:p w14:paraId="0F123B99" w14:textId="77777777" w:rsidR="000B5486" w:rsidRDefault="00816531">
      <w:pPr>
        <w:pStyle w:val="GvdeMetni"/>
        <w:ind w:right="108"/>
        <w:jc w:val="left"/>
      </w:pPr>
      <w:r>
        <w:rPr>
          <w:b/>
        </w:rPr>
        <w:t xml:space="preserve">MADDE </w:t>
      </w:r>
      <w:proofErr w:type="gramStart"/>
      <w:r>
        <w:rPr>
          <w:b/>
        </w:rPr>
        <w:t>8 -</w:t>
      </w:r>
      <w:proofErr w:type="gramEnd"/>
      <w:r>
        <w:rPr>
          <w:b/>
        </w:rPr>
        <w:t xml:space="preserve"> </w:t>
      </w:r>
      <w:r>
        <w:t>Konutların tamamının % 20’si Rektör kontenjanı,%70’i akademik personel ve %10’nu ise, idari personele tahsis edilir.</w:t>
      </w:r>
    </w:p>
    <w:p w14:paraId="498527BC" w14:textId="77777777" w:rsidR="000B5486" w:rsidRDefault="00816531">
      <w:pPr>
        <w:pStyle w:val="Balk1"/>
      </w:pPr>
      <w:r>
        <w:t xml:space="preserve">Konut </w:t>
      </w:r>
      <w:proofErr w:type="gramStart"/>
      <w:r>
        <w:t>Türleri -</w:t>
      </w:r>
      <w:proofErr w:type="gramEnd"/>
      <w:r>
        <w:t xml:space="preserve"> Tahsis Şekil Ve Şartları</w:t>
      </w:r>
    </w:p>
    <w:p w14:paraId="14523842" w14:textId="77777777" w:rsidR="000B5486" w:rsidRDefault="00816531">
      <w:pPr>
        <w:pStyle w:val="GvdeMetni"/>
        <w:jc w:val="left"/>
      </w:pPr>
      <w:r>
        <w:rPr>
          <w:b/>
        </w:rPr>
        <w:t xml:space="preserve">MADDE </w:t>
      </w:r>
      <w:proofErr w:type="gramStart"/>
      <w:r>
        <w:rPr>
          <w:b/>
        </w:rPr>
        <w:t>9 -</w:t>
      </w:r>
      <w:proofErr w:type="gramEnd"/>
      <w:r>
        <w:rPr>
          <w:b/>
        </w:rPr>
        <w:t xml:space="preserve"> </w:t>
      </w:r>
      <w:r>
        <w:t>Üniversite konutları, Akademik ve İdari personele aşağıda belirtilen 4 gruba dağıtılır.</w:t>
      </w:r>
    </w:p>
    <w:p w14:paraId="3144F11A" w14:textId="77777777" w:rsidR="000B5486" w:rsidRDefault="00816531">
      <w:pPr>
        <w:pStyle w:val="ListeParagraf"/>
        <w:numPr>
          <w:ilvl w:val="0"/>
          <w:numId w:val="2"/>
        </w:numPr>
        <w:tabs>
          <w:tab w:val="left" w:pos="1011"/>
        </w:tabs>
        <w:rPr>
          <w:sz w:val="24"/>
        </w:rPr>
      </w:pPr>
      <w:r>
        <w:rPr>
          <w:sz w:val="24"/>
        </w:rPr>
        <w:t>Eşyalı görev tahsisli</w:t>
      </w:r>
      <w:r>
        <w:rPr>
          <w:spacing w:val="1"/>
          <w:sz w:val="24"/>
        </w:rPr>
        <w:t xml:space="preserve"> </w:t>
      </w:r>
      <w:r>
        <w:rPr>
          <w:sz w:val="24"/>
        </w:rPr>
        <w:t>konut</w:t>
      </w:r>
    </w:p>
    <w:p w14:paraId="3CE243F8" w14:textId="77777777" w:rsidR="000B5486" w:rsidRDefault="00816531">
      <w:pPr>
        <w:pStyle w:val="ListeParagraf"/>
        <w:numPr>
          <w:ilvl w:val="0"/>
          <w:numId w:val="2"/>
        </w:numPr>
        <w:tabs>
          <w:tab w:val="left" w:pos="1026"/>
        </w:tabs>
        <w:ind w:left="1025" w:hanging="202"/>
        <w:rPr>
          <w:sz w:val="24"/>
        </w:rPr>
      </w:pPr>
      <w:r>
        <w:rPr>
          <w:sz w:val="24"/>
        </w:rPr>
        <w:t>Görev tahsisli</w:t>
      </w:r>
      <w:r>
        <w:rPr>
          <w:spacing w:val="-1"/>
          <w:sz w:val="24"/>
        </w:rPr>
        <w:t xml:space="preserve"> </w:t>
      </w:r>
      <w:r>
        <w:rPr>
          <w:sz w:val="24"/>
        </w:rPr>
        <w:t>konut</w:t>
      </w:r>
    </w:p>
    <w:p w14:paraId="4F564C8C" w14:textId="77777777" w:rsidR="000B5486" w:rsidRDefault="00816531">
      <w:pPr>
        <w:pStyle w:val="ListeParagraf"/>
        <w:numPr>
          <w:ilvl w:val="0"/>
          <w:numId w:val="2"/>
        </w:numPr>
        <w:tabs>
          <w:tab w:val="left" w:pos="1011"/>
        </w:tabs>
        <w:rPr>
          <w:sz w:val="24"/>
        </w:rPr>
      </w:pPr>
      <w:r>
        <w:rPr>
          <w:sz w:val="24"/>
        </w:rPr>
        <w:t>Hizmet tahsisli</w:t>
      </w:r>
      <w:r>
        <w:rPr>
          <w:spacing w:val="-1"/>
          <w:sz w:val="24"/>
        </w:rPr>
        <w:t xml:space="preserve"> </w:t>
      </w:r>
      <w:r>
        <w:rPr>
          <w:sz w:val="24"/>
        </w:rPr>
        <w:t>konut</w:t>
      </w:r>
    </w:p>
    <w:p w14:paraId="3CC36D54" w14:textId="77777777" w:rsidR="000B5486" w:rsidRDefault="00816531">
      <w:pPr>
        <w:pStyle w:val="ListeParagraf"/>
        <w:numPr>
          <w:ilvl w:val="0"/>
          <w:numId w:val="2"/>
        </w:numPr>
        <w:tabs>
          <w:tab w:val="left" w:pos="1026"/>
        </w:tabs>
        <w:ind w:left="1025" w:hanging="202"/>
        <w:rPr>
          <w:sz w:val="24"/>
        </w:rPr>
      </w:pPr>
      <w:r>
        <w:rPr>
          <w:sz w:val="24"/>
        </w:rPr>
        <w:t>Sıra tahsisli</w:t>
      </w:r>
      <w:r>
        <w:rPr>
          <w:spacing w:val="-2"/>
          <w:sz w:val="24"/>
        </w:rPr>
        <w:t xml:space="preserve"> </w:t>
      </w:r>
      <w:r>
        <w:rPr>
          <w:sz w:val="24"/>
        </w:rPr>
        <w:t>konut</w:t>
      </w:r>
    </w:p>
    <w:p w14:paraId="3045FA85" w14:textId="77777777" w:rsidR="000B5486" w:rsidRDefault="00816531">
      <w:pPr>
        <w:pStyle w:val="GvdeMetni"/>
        <w:ind w:right="111"/>
      </w:pPr>
      <w:r>
        <w:rPr>
          <w:b/>
        </w:rPr>
        <w:t xml:space="preserve">MADDE </w:t>
      </w:r>
      <w:proofErr w:type="gramStart"/>
      <w:r>
        <w:rPr>
          <w:b/>
        </w:rPr>
        <w:t>10 -</w:t>
      </w:r>
      <w:proofErr w:type="gramEnd"/>
      <w:r>
        <w:rPr>
          <w:b/>
        </w:rPr>
        <w:t xml:space="preserve"> </w:t>
      </w:r>
      <w:r>
        <w:t>2547 sayılı Yükseköğretim Kanununun 13/a maddesine göre, Üniversite tüzel kişiliğinin temsilcisi olan Rektörün oturacağı konut, Kamu Konutları Yönetmeliğinin 27.maddesine belirtilen ve yönetmeliğin eki(3) sayılı cetvelde sıralanan makamlara tahsis edilen ‘</w:t>
      </w:r>
      <w:r>
        <w:t>’eşyalı görev tahsisli konut’’ niteliğindedir.</w:t>
      </w:r>
    </w:p>
    <w:p w14:paraId="07A89357" w14:textId="77777777" w:rsidR="000B5486" w:rsidRDefault="00816531">
      <w:pPr>
        <w:pStyle w:val="GvdeMetni"/>
        <w:ind w:right="120"/>
      </w:pPr>
      <w:r>
        <w:rPr>
          <w:b/>
        </w:rPr>
        <w:t xml:space="preserve">MADDE </w:t>
      </w:r>
      <w:proofErr w:type="gramStart"/>
      <w:r>
        <w:rPr>
          <w:b/>
        </w:rPr>
        <w:t>11 -</w:t>
      </w:r>
      <w:proofErr w:type="gramEnd"/>
      <w:r>
        <w:rPr>
          <w:b/>
        </w:rPr>
        <w:t xml:space="preserve"> </w:t>
      </w:r>
      <w:r>
        <w:t>Görev tahsisli konutlar; Rektör Yardımcıları ve Dekanlara tahsis edilen konutlardır.</w:t>
      </w:r>
    </w:p>
    <w:p w14:paraId="69292DF8" w14:textId="77777777" w:rsidR="000B5486" w:rsidRDefault="00816531">
      <w:pPr>
        <w:pStyle w:val="GvdeMetni"/>
        <w:ind w:firstLine="0"/>
        <w:jc w:val="left"/>
      </w:pPr>
      <w:r>
        <w:t>Tahsiste ayrıca, tahsis kararı alınmaz, atama kararı aynı zamanda tahsis kararını da kapsar. Bunların dışında tüm</w:t>
      </w:r>
      <w:r>
        <w:t xml:space="preserve"> akademik ve idari personele verilen konutlar, “sıra tahsisli konutlar’’ niteliğindedir.</w:t>
      </w:r>
    </w:p>
    <w:p w14:paraId="6BD57A3A" w14:textId="77777777" w:rsidR="000B5486" w:rsidRDefault="00816531">
      <w:pPr>
        <w:pStyle w:val="GvdeMetni"/>
        <w:ind w:right="114"/>
      </w:pPr>
      <w:r>
        <w:rPr>
          <w:b/>
        </w:rPr>
        <w:t xml:space="preserve">MADDE </w:t>
      </w:r>
      <w:proofErr w:type="gramStart"/>
      <w:r>
        <w:rPr>
          <w:b/>
        </w:rPr>
        <w:t>12 -</w:t>
      </w:r>
      <w:proofErr w:type="gramEnd"/>
      <w:r>
        <w:rPr>
          <w:b/>
        </w:rPr>
        <w:t xml:space="preserve"> </w:t>
      </w:r>
      <w:r>
        <w:t>Normal çalışma saatleri ile sınırlandırılması mümkün olmadığı için, sürekli görev başında bulundurulması gerekli olan personele tahsis edilen konutlar “hizm</w:t>
      </w:r>
      <w:r>
        <w:t>et tahsisli konutlar” niteliğindedir.</w:t>
      </w:r>
    </w:p>
    <w:p w14:paraId="77BEFBED" w14:textId="77777777" w:rsidR="000B5486" w:rsidRDefault="00816531">
      <w:pPr>
        <w:pStyle w:val="GvdeMetni"/>
        <w:ind w:right="115"/>
      </w:pPr>
      <w:r>
        <w:rPr>
          <w:b/>
        </w:rPr>
        <w:t xml:space="preserve">MADDE </w:t>
      </w:r>
      <w:proofErr w:type="gramStart"/>
      <w:r>
        <w:rPr>
          <w:b/>
        </w:rPr>
        <w:t>13 -</w:t>
      </w:r>
      <w:proofErr w:type="gramEnd"/>
      <w:r>
        <w:rPr>
          <w:b/>
        </w:rPr>
        <w:t xml:space="preserve"> </w:t>
      </w:r>
      <w:r>
        <w:t>Akademik ve idari personele, Kamu Konutları Yönetmenliğine ekli (4) sayılı cetvelde gösterilen puanlar dikkate alınarak tahsis edilen konutlar “sıra tahsisli konutlar”</w:t>
      </w:r>
      <w:r>
        <w:rPr>
          <w:spacing w:val="-2"/>
        </w:rPr>
        <w:t xml:space="preserve"> </w:t>
      </w:r>
      <w:proofErr w:type="spellStart"/>
      <w:r>
        <w:t>dır</w:t>
      </w:r>
      <w:proofErr w:type="spellEnd"/>
      <w:r>
        <w:t>.</w:t>
      </w:r>
    </w:p>
    <w:p w14:paraId="74D3B2D9" w14:textId="77777777" w:rsidR="000B5486" w:rsidRDefault="00816531">
      <w:pPr>
        <w:pStyle w:val="Balk1"/>
        <w:jc w:val="both"/>
      </w:pPr>
      <w:r>
        <w:t xml:space="preserve">Konut Tahsis Talebi </w:t>
      </w:r>
      <w:proofErr w:type="gramStart"/>
      <w:r>
        <w:t>Ve</w:t>
      </w:r>
      <w:proofErr w:type="gramEnd"/>
      <w:r>
        <w:t xml:space="preserve"> Değerlendir</w:t>
      </w:r>
      <w:r>
        <w:t>ilmesi</w:t>
      </w:r>
    </w:p>
    <w:p w14:paraId="7881237E" w14:textId="77777777" w:rsidR="000B5486" w:rsidRDefault="00816531">
      <w:pPr>
        <w:pStyle w:val="GvdeMetni"/>
        <w:ind w:right="117"/>
      </w:pPr>
      <w:r>
        <w:rPr>
          <w:b/>
        </w:rPr>
        <w:t xml:space="preserve">MADDE </w:t>
      </w:r>
      <w:proofErr w:type="gramStart"/>
      <w:r>
        <w:rPr>
          <w:b/>
        </w:rPr>
        <w:t>14 -</w:t>
      </w:r>
      <w:proofErr w:type="gramEnd"/>
      <w:r>
        <w:rPr>
          <w:b/>
        </w:rPr>
        <w:t xml:space="preserve"> </w:t>
      </w:r>
      <w:r>
        <w:t>Kendisine konut tahsis edilmesini isteyen personel, yönetmeliğe ekli (EK-5) beyanname ile bağlı bulunduğu sicil amirine başvurur. Amir tarafından beyanname tetkik edilerek, konut tahsis komisyonuna gönderilir. Beyannamedeki bilgiler göre,</w:t>
      </w:r>
      <w:r>
        <w:t xml:space="preserve"> </w:t>
      </w:r>
      <w:proofErr w:type="gramStart"/>
      <w:r>
        <w:t>ek(</w:t>
      </w:r>
      <w:proofErr w:type="gramEnd"/>
      <w:r>
        <w:t>4) sayılı cetvele göre puanlama yapılarak, sıra cetveli düzenlenir. Sonuç, ilgili personele bildirilir. Beyanname, sıra cetveli ve diğer belgeler</w:t>
      </w:r>
      <w:r>
        <w:rPr>
          <w:spacing w:val="-4"/>
        </w:rPr>
        <w:t xml:space="preserve"> </w:t>
      </w:r>
      <w:r>
        <w:t>saklanır.</w:t>
      </w:r>
    </w:p>
    <w:p w14:paraId="0D3B91F0" w14:textId="77777777" w:rsidR="000B5486" w:rsidRDefault="00816531">
      <w:pPr>
        <w:pStyle w:val="GvdeMetni"/>
        <w:ind w:right="114"/>
      </w:pPr>
      <w:r>
        <w:t>Beyannameyi kasten noksan veya yanlış dolduranlar hakkında, yasal soruşturma yapılır ve bu perso</w:t>
      </w:r>
      <w:r>
        <w:t>nele, konut tahsis</w:t>
      </w:r>
      <w:r>
        <w:rPr>
          <w:spacing w:val="-3"/>
        </w:rPr>
        <w:t xml:space="preserve"> </w:t>
      </w:r>
      <w:r>
        <w:t>edilemez.</w:t>
      </w:r>
    </w:p>
    <w:p w14:paraId="415A4CB9" w14:textId="77777777" w:rsidR="000B5486" w:rsidRDefault="00816531">
      <w:pPr>
        <w:pStyle w:val="GvdeMetni"/>
        <w:ind w:right="116"/>
      </w:pPr>
      <w:r>
        <w:t>Göreve yeniden veya ilk defa atananların konut tahsis talepleri, ataması ocak ayı içinde yapılmışsa o yıl, aksi halde boş konut yok ise, takip eden yılda değerlendirilir ve puanlaması</w:t>
      </w:r>
      <w:r>
        <w:rPr>
          <w:spacing w:val="1"/>
        </w:rPr>
        <w:t xml:space="preserve"> </w:t>
      </w:r>
      <w:r>
        <w:t>yapılır.</w:t>
      </w:r>
    </w:p>
    <w:p w14:paraId="403E3950" w14:textId="77777777" w:rsidR="000B5486" w:rsidRDefault="00816531">
      <w:pPr>
        <w:pStyle w:val="GvdeMetni"/>
        <w:ind w:right="118"/>
      </w:pPr>
      <w:r>
        <w:t>Konut tahsis talebinde bulunan personelin durumunda bir değişik</w:t>
      </w:r>
      <w:r>
        <w:t>lik olduğu taktirde, bu durum, değişiklik meydana geldikten en geç bir ay içinde, değişikliği gösterir belgelerle birlikte ek bir beyanname ile ilgili amire</w:t>
      </w:r>
      <w:r>
        <w:rPr>
          <w:spacing w:val="-3"/>
        </w:rPr>
        <w:t xml:space="preserve"> </w:t>
      </w:r>
      <w:r>
        <w:t>bildirir.</w:t>
      </w:r>
    </w:p>
    <w:p w14:paraId="2E297F51" w14:textId="77777777" w:rsidR="000B5486" w:rsidRDefault="000B5486">
      <w:pPr>
        <w:sectPr w:rsidR="000B5486" w:rsidSect="00816531">
          <w:pgSz w:w="11910" w:h="16840"/>
          <w:pgMar w:top="1040" w:right="995" w:bottom="280" w:left="1134" w:header="708" w:footer="708" w:gutter="0"/>
          <w:cols w:space="708"/>
        </w:sectPr>
      </w:pPr>
    </w:p>
    <w:p w14:paraId="09060452" w14:textId="77777777" w:rsidR="000B5486" w:rsidRDefault="00816531">
      <w:pPr>
        <w:pStyle w:val="Balk1"/>
        <w:spacing w:before="71"/>
        <w:jc w:val="both"/>
      </w:pPr>
      <w:r>
        <w:lastRenderedPageBreak/>
        <w:t>Konutların Teslimi</w:t>
      </w:r>
    </w:p>
    <w:p w14:paraId="46E0729D" w14:textId="77777777" w:rsidR="000B5486" w:rsidRDefault="00816531">
      <w:pPr>
        <w:pStyle w:val="GvdeMetni"/>
        <w:ind w:right="116"/>
      </w:pPr>
      <w:r>
        <w:rPr>
          <w:b/>
        </w:rPr>
        <w:t xml:space="preserve">MADDE </w:t>
      </w:r>
      <w:proofErr w:type="gramStart"/>
      <w:r>
        <w:rPr>
          <w:b/>
        </w:rPr>
        <w:t>15 -</w:t>
      </w:r>
      <w:proofErr w:type="gramEnd"/>
      <w:r>
        <w:rPr>
          <w:b/>
        </w:rPr>
        <w:t xml:space="preserve"> </w:t>
      </w:r>
      <w:r>
        <w:t>Konutlar, konutlar amirince EK 6 da gösterile</w:t>
      </w:r>
      <w:r>
        <w:t xml:space="preserve">n “Kamu Konutları Giriş Tutanağı” düzenlenerek teslim edilir. Bu tutanak, iki nüsha olarak düzenlenir ve aslı konut tahsis dosyasında saklanır, diğeri de kiracıya verilir. Tutanağa, konutta bulunan demirbaş eşya ve mefruşatın EK </w:t>
      </w:r>
      <w:proofErr w:type="gramStart"/>
      <w:r>
        <w:t>7 deki</w:t>
      </w:r>
      <w:proofErr w:type="gramEnd"/>
      <w:r>
        <w:t xml:space="preserve"> örneğe göre hazırlan</w:t>
      </w:r>
      <w:r>
        <w:t>an bir listesi eklenir.</w:t>
      </w:r>
    </w:p>
    <w:p w14:paraId="2B99CD0C" w14:textId="77777777" w:rsidR="000B5486" w:rsidRDefault="00816531">
      <w:pPr>
        <w:pStyle w:val="GvdeMetni"/>
        <w:ind w:left="176" w:firstLine="0"/>
      </w:pPr>
      <w:r>
        <w:t>Bu tutanak girişte, kira sözleşmesi; tahliyede ise, ibra(aklama) yerine geçer.</w:t>
      </w:r>
    </w:p>
    <w:p w14:paraId="465C214C" w14:textId="77777777" w:rsidR="000B5486" w:rsidRDefault="00816531">
      <w:pPr>
        <w:pStyle w:val="Balk1"/>
        <w:jc w:val="both"/>
      </w:pPr>
      <w:r>
        <w:t xml:space="preserve">Puanlama-Sıralama-Yararlanma </w:t>
      </w:r>
      <w:proofErr w:type="gramStart"/>
      <w:r>
        <w:t>Ve</w:t>
      </w:r>
      <w:proofErr w:type="gramEnd"/>
      <w:r>
        <w:t xml:space="preserve"> Oturma Süreleri</w:t>
      </w:r>
    </w:p>
    <w:p w14:paraId="57763594" w14:textId="77777777" w:rsidR="000B5486" w:rsidRDefault="00816531">
      <w:pPr>
        <w:pStyle w:val="GvdeMetni"/>
        <w:ind w:right="114"/>
      </w:pPr>
      <w:r>
        <w:rPr>
          <w:b/>
        </w:rPr>
        <w:t xml:space="preserve">MADDE </w:t>
      </w:r>
      <w:proofErr w:type="gramStart"/>
      <w:r>
        <w:rPr>
          <w:b/>
        </w:rPr>
        <w:t>16 -</w:t>
      </w:r>
      <w:proofErr w:type="gramEnd"/>
      <w:r>
        <w:rPr>
          <w:b/>
        </w:rPr>
        <w:t xml:space="preserve"> </w:t>
      </w:r>
      <w:r>
        <w:t>Sıra tahsisli konutlar, Yönetmeliğe ekli (4) sayılı cetvel esas alınarak yapılan puanlamaya gö</w:t>
      </w:r>
      <w:r>
        <w:t>re, komisyonca hak sahiplerine tahsis edilir. Hak sahiplerinin puanlarının eşit olmaması halinde; hizmet süresi fazla olana, hizmet süresi de eşit ise; komisyonca ad çekme yoluyla konut tahsis edilir.</w:t>
      </w:r>
    </w:p>
    <w:p w14:paraId="6CF247DA" w14:textId="77777777" w:rsidR="000B5486" w:rsidRDefault="00816531">
      <w:pPr>
        <w:pStyle w:val="GvdeMetni"/>
        <w:ind w:right="113"/>
      </w:pPr>
      <w:r>
        <w:rPr>
          <w:b/>
        </w:rPr>
        <w:t xml:space="preserve">MADDE </w:t>
      </w:r>
      <w:proofErr w:type="gramStart"/>
      <w:r>
        <w:rPr>
          <w:b/>
        </w:rPr>
        <w:t>17 -</w:t>
      </w:r>
      <w:proofErr w:type="gramEnd"/>
      <w:r>
        <w:rPr>
          <w:b/>
        </w:rPr>
        <w:t xml:space="preserve"> </w:t>
      </w:r>
      <w:r>
        <w:t>Eşlerden her ikisi de Üniversitede görevli i</w:t>
      </w:r>
      <w:r>
        <w:t>se, yalnız birine konut tahsis edilir. Eşlerin puanları birleştirilmeyip, bunlardan yüksek olan puan dikkate alınır. Kendisine konut tahsis edilen biriyle evli olanlar, bu konutlarda oturdukları sürece kamu konutlarından yararlanamazlar.</w:t>
      </w:r>
    </w:p>
    <w:p w14:paraId="25BB7547" w14:textId="77777777" w:rsidR="000B5486" w:rsidRDefault="00816531">
      <w:pPr>
        <w:pStyle w:val="GvdeMetni"/>
        <w:ind w:right="118"/>
      </w:pPr>
      <w:r>
        <w:rPr>
          <w:b/>
        </w:rPr>
        <w:t xml:space="preserve">MADDE </w:t>
      </w:r>
      <w:proofErr w:type="gramStart"/>
      <w:r>
        <w:rPr>
          <w:b/>
        </w:rPr>
        <w:t>18 -</w:t>
      </w:r>
      <w:proofErr w:type="gramEnd"/>
      <w:r>
        <w:rPr>
          <w:b/>
        </w:rPr>
        <w:t xml:space="preserve"> </w:t>
      </w:r>
      <w:r>
        <w:t>Konutla</w:t>
      </w:r>
      <w:r>
        <w:t>rda, görevlinin kendisi, eş ve çocukları ve kanunen bakmakla yükümlü oldukları kişiler oturabilir.</w:t>
      </w:r>
    </w:p>
    <w:p w14:paraId="238EDAAB" w14:textId="77777777" w:rsidR="000B5486" w:rsidRDefault="00816531">
      <w:pPr>
        <w:pStyle w:val="GvdeMetni"/>
        <w:ind w:firstLine="0"/>
      </w:pPr>
      <w:r>
        <w:t>Konutlar, kısmen veya tamamen devredilemez ve kiralanamaz.</w:t>
      </w:r>
    </w:p>
    <w:p w14:paraId="3A679C9A" w14:textId="77777777" w:rsidR="000B5486" w:rsidRDefault="00816531">
      <w:pPr>
        <w:pStyle w:val="GvdeMetni"/>
        <w:ind w:right="114"/>
      </w:pPr>
      <w:r>
        <w:rPr>
          <w:b/>
        </w:rPr>
        <w:t xml:space="preserve">MADDE </w:t>
      </w:r>
      <w:proofErr w:type="gramStart"/>
      <w:r>
        <w:rPr>
          <w:b/>
        </w:rPr>
        <w:t>19 -</w:t>
      </w:r>
      <w:proofErr w:type="gramEnd"/>
      <w:r>
        <w:rPr>
          <w:b/>
        </w:rPr>
        <w:t xml:space="preserve"> </w:t>
      </w:r>
      <w:r>
        <w:t>Rektör kontenjanından tahsis edilenlerin oturma süreleri, Rektörün görev süresi</w:t>
      </w:r>
      <w:r>
        <w:rPr>
          <w:spacing w:val="-2"/>
        </w:rPr>
        <w:t xml:space="preserve"> </w:t>
      </w:r>
      <w:proofErr w:type="spellStart"/>
      <w:r>
        <w:t>boyunca</w:t>
      </w:r>
      <w:r>
        <w:t>dır</w:t>
      </w:r>
      <w:proofErr w:type="spellEnd"/>
      <w:r>
        <w:t>.</w:t>
      </w:r>
    </w:p>
    <w:p w14:paraId="33EF888D" w14:textId="77777777" w:rsidR="000B5486" w:rsidRDefault="00816531">
      <w:pPr>
        <w:pStyle w:val="GvdeMetni"/>
        <w:ind w:right="112" w:firstLine="0"/>
      </w:pPr>
      <w:r>
        <w:t>Görev tahsisli ve hizmet tahsisli olarak kendilerine konut tahsis edilmiş olanlar, bu konutlarda, tahsise esas görev ve hizmetin devamı süresince</w:t>
      </w:r>
      <w:r>
        <w:rPr>
          <w:spacing w:val="-8"/>
        </w:rPr>
        <w:t xml:space="preserve"> </w:t>
      </w:r>
      <w:r>
        <w:t>oturabilirler.</w:t>
      </w:r>
    </w:p>
    <w:p w14:paraId="07566371" w14:textId="77777777" w:rsidR="000B5486" w:rsidRDefault="00816531">
      <w:pPr>
        <w:pStyle w:val="GvdeMetni"/>
        <w:ind w:firstLine="0"/>
      </w:pPr>
      <w:r>
        <w:t>Sıra tahsisli konutlarda oturma süresi ise 5 (beş) yıldır.</w:t>
      </w:r>
    </w:p>
    <w:p w14:paraId="18318DD7" w14:textId="77777777" w:rsidR="000B5486" w:rsidRDefault="00816531">
      <w:pPr>
        <w:pStyle w:val="GvdeMetni"/>
        <w:ind w:right="114"/>
      </w:pPr>
      <w:r>
        <w:rPr>
          <w:b/>
        </w:rPr>
        <w:t xml:space="preserve">MADDE </w:t>
      </w:r>
      <w:proofErr w:type="gramStart"/>
      <w:r>
        <w:rPr>
          <w:b/>
        </w:rPr>
        <w:t>20 -</w:t>
      </w:r>
      <w:proofErr w:type="gramEnd"/>
      <w:r>
        <w:rPr>
          <w:b/>
        </w:rPr>
        <w:t xml:space="preserve"> </w:t>
      </w:r>
      <w:r>
        <w:t>Konut kiraları, ilgi</w:t>
      </w:r>
      <w:r>
        <w:t>li mevzuata göre hesaplanarak, konutta oturan personelden idare tarafından tahsil edilir. Ayrıca bağımsız bölüme ait yakıt, elektrik, su bedelleri ilgili personel tarafından ödenir.</w:t>
      </w:r>
    </w:p>
    <w:p w14:paraId="401B35E4" w14:textId="77777777" w:rsidR="000B5486" w:rsidRDefault="00816531">
      <w:pPr>
        <w:pStyle w:val="GvdeMetni"/>
        <w:ind w:right="112"/>
      </w:pPr>
      <w:r>
        <w:rPr>
          <w:b/>
        </w:rPr>
        <w:t xml:space="preserve">MADDE 21 - </w:t>
      </w:r>
      <w:r>
        <w:t>Konutta oturanlar, kanun, tüzük, yönetmelik ve yönergeler ile i</w:t>
      </w:r>
      <w:r>
        <w:t>darenin koyacağı kurallara uymak, konutun iyi kullanılmasını sağlamak, yıpranmasını önlemek, konut içerisinde ve çevresinde örf, adet ve ahlak kurallarına uygun davranmak, konutlarda izinsiz tadilat yapmamak, evcil hayvanlar dışında hayvan beslememek, diğe</w:t>
      </w:r>
      <w:r>
        <w:t>r konutlarda oturanları rahatsız etmemek, konutu boşaltırken teslim aldığı demirbaş ve mefruşatı kullanılır biçimde eksiksiz ve tam olarak idareye teslim etmekle yükümlüdürler.</w:t>
      </w:r>
    </w:p>
    <w:p w14:paraId="6EEF3BED" w14:textId="77777777" w:rsidR="000B5486" w:rsidRDefault="00816531">
      <w:pPr>
        <w:pStyle w:val="GvdeMetni"/>
        <w:ind w:firstLine="0"/>
      </w:pPr>
      <w:r>
        <w:t>İdarenin hukuki ve cezai hakları saklıdır.</w:t>
      </w:r>
    </w:p>
    <w:p w14:paraId="6ADAD39A" w14:textId="77777777" w:rsidR="000B5486" w:rsidRDefault="00816531">
      <w:pPr>
        <w:pStyle w:val="Balk1"/>
        <w:spacing w:before="4"/>
        <w:jc w:val="both"/>
      </w:pPr>
      <w:r>
        <w:t>Konutların Boşaltılması</w:t>
      </w:r>
    </w:p>
    <w:p w14:paraId="67F4B959" w14:textId="77777777" w:rsidR="000B5486" w:rsidRDefault="00816531">
      <w:pPr>
        <w:spacing w:line="274" w:lineRule="exact"/>
        <w:ind w:left="824"/>
        <w:jc w:val="both"/>
        <w:rPr>
          <w:sz w:val="24"/>
        </w:rPr>
      </w:pPr>
      <w:r>
        <w:rPr>
          <w:b/>
          <w:sz w:val="24"/>
        </w:rPr>
        <w:t xml:space="preserve">MADDE </w:t>
      </w:r>
      <w:proofErr w:type="gramStart"/>
      <w:r>
        <w:rPr>
          <w:b/>
          <w:sz w:val="24"/>
        </w:rPr>
        <w:t>22 -</w:t>
      </w:r>
      <w:proofErr w:type="gramEnd"/>
      <w:r>
        <w:rPr>
          <w:b/>
          <w:sz w:val="24"/>
        </w:rPr>
        <w:t xml:space="preserve"> </w:t>
      </w:r>
      <w:r>
        <w:rPr>
          <w:sz w:val="24"/>
        </w:rPr>
        <w:t>B</w:t>
      </w:r>
      <w:r>
        <w:rPr>
          <w:sz w:val="24"/>
        </w:rPr>
        <w:t>u yönergenin kapsamına giren;</w:t>
      </w:r>
    </w:p>
    <w:p w14:paraId="327775A8" w14:textId="77777777" w:rsidR="000B5486" w:rsidRDefault="00816531">
      <w:pPr>
        <w:pStyle w:val="ListeParagraf"/>
        <w:numPr>
          <w:ilvl w:val="0"/>
          <w:numId w:val="1"/>
        </w:numPr>
        <w:tabs>
          <w:tab w:val="left" w:pos="1011"/>
        </w:tabs>
        <w:ind w:right="115" w:firstLine="707"/>
        <w:jc w:val="both"/>
        <w:rPr>
          <w:sz w:val="24"/>
        </w:rPr>
      </w:pPr>
      <w:r>
        <w:rPr>
          <w:sz w:val="24"/>
        </w:rPr>
        <w:t>Görev ve hizmet tahsisli konutlarda oturanlar, tahsise esas görevin sona erdiği tarihten itibaren iki ay içinde, konuttan çıkmak zorundadırlar. Bu süre komisyonun teklifi ve Rektörün onayı ile en fazla iki ay daha</w:t>
      </w:r>
      <w:r>
        <w:rPr>
          <w:spacing w:val="-6"/>
          <w:sz w:val="24"/>
        </w:rPr>
        <w:t xml:space="preserve"> </w:t>
      </w:r>
      <w:r>
        <w:rPr>
          <w:sz w:val="24"/>
        </w:rPr>
        <w:t>uzatabilir.</w:t>
      </w:r>
    </w:p>
    <w:p w14:paraId="2BE97E35" w14:textId="77777777" w:rsidR="000B5486" w:rsidRDefault="00816531">
      <w:pPr>
        <w:pStyle w:val="ListeParagraf"/>
        <w:numPr>
          <w:ilvl w:val="0"/>
          <w:numId w:val="1"/>
        </w:numPr>
        <w:tabs>
          <w:tab w:val="left" w:pos="1026"/>
        </w:tabs>
        <w:ind w:right="115" w:firstLine="707"/>
        <w:jc w:val="both"/>
        <w:rPr>
          <w:sz w:val="24"/>
        </w:rPr>
      </w:pPr>
      <w:r>
        <w:rPr>
          <w:sz w:val="24"/>
        </w:rPr>
        <w:t>Sıra tahsisli konutlarda oturanlar, beş yıllık oturma süresinin bitiminden itibaren on beş gün veya yararlanacak başka birinin olmaması halinde, idarece yapılacak tebligattan itibaren iki ay</w:t>
      </w:r>
      <w:r>
        <w:rPr>
          <w:spacing w:val="-6"/>
          <w:sz w:val="24"/>
        </w:rPr>
        <w:t xml:space="preserve"> </w:t>
      </w:r>
      <w:r>
        <w:rPr>
          <w:sz w:val="24"/>
        </w:rPr>
        <w:t>içinde,</w:t>
      </w:r>
    </w:p>
    <w:p w14:paraId="379B785E" w14:textId="77777777" w:rsidR="000B5486" w:rsidRDefault="00816531">
      <w:pPr>
        <w:pStyle w:val="ListeParagraf"/>
        <w:numPr>
          <w:ilvl w:val="0"/>
          <w:numId w:val="1"/>
        </w:numPr>
        <w:tabs>
          <w:tab w:val="left" w:pos="1011"/>
        </w:tabs>
        <w:spacing w:before="1"/>
        <w:ind w:right="119" w:firstLine="707"/>
        <w:jc w:val="both"/>
        <w:rPr>
          <w:sz w:val="24"/>
        </w:rPr>
      </w:pPr>
      <w:r>
        <w:rPr>
          <w:sz w:val="24"/>
        </w:rPr>
        <w:t xml:space="preserve">Emeklilik, istifa, nakil ve her ne sebeple olursa olsun, </w:t>
      </w:r>
      <w:r>
        <w:rPr>
          <w:sz w:val="24"/>
        </w:rPr>
        <w:t>akademik veya idari personel sıfatı kalkanlar, ilişiklerinin kesilmesinden itibaren iki ay</w:t>
      </w:r>
      <w:r>
        <w:rPr>
          <w:spacing w:val="-8"/>
          <w:sz w:val="24"/>
        </w:rPr>
        <w:t xml:space="preserve"> </w:t>
      </w:r>
      <w:r>
        <w:rPr>
          <w:sz w:val="24"/>
        </w:rPr>
        <w:t>içinde,</w:t>
      </w:r>
    </w:p>
    <w:p w14:paraId="62658211" w14:textId="77777777" w:rsidR="000B5486" w:rsidRDefault="00816531">
      <w:pPr>
        <w:pStyle w:val="ListeParagraf"/>
        <w:numPr>
          <w:ilvl w:val="0"/>
          <w:numId w:val="1"/>
        </w:numPr>
        <w:tabs>
          <w:tab w:val="left" w:pos="1026"/>
        </w:tabs>
        <w:ind w:right="114" w:firstLine="707"/>
        <w:jc w:val="both"/>
        <w:rPr>
          <w:sz w:val="24"/>
        </w:rPr>
      </w:pPr>
      <w:r>
        <w:rPr>
          <w:sz w:val="24"/>
        </w:rPr>
        <w:t>Konutta oturmakta iken ölen hak sahibinin eş ve çocukları, ölüm tarihinden itibaren 6 ay</w:t>
      </w:r>
      <w:r>
        <w:rPr>
          <w:spacing w:val="-5"/>
          <w:sz w:val="24"/>
        </w:rPr>
        <w:t xml:space="preserve"> </w:t>
      </w:r>
      <w:r>
        <w:rPr>
          <w:sz w:val="24"/>
        </w:rPr>
        <w:t>içinde,</w:t>
      </w:r>
    </w:p>
    <w:p w14:paraId="6B3BB0CC" w14:textId="77777777" w:rsidR="000B5486" w:rsidRDefault="00816531">
      <w:pPr>
        <w:pStyle w:val="ListeParagraf"/>
        <w:numPr>
          <w:ilvl w:val="0"/>
          <w:numId w:val="1"/>
        </w:numPr>
        <w:tabs>
          <w:tab w:val="left" w:pos="1011"/>
        </w:tabs>
        <w:ind w:right="114" w:firstLine="707"/>
        <w:jc w:val="both"/>
        <w:rPr>
          <w:sz w:val="24"/>
        </w:rPr>
      </w:pPr>
      <w:r>
        <w:rPr>
          <w:sz w:val="24"/>
        </w:rPr>
        <w:t>Kendisine tahsis yapıldıktan sonra, oturma koşullarını taşım</w:t>
      </w:r>
      <w:r>
        <w:rPr>
          <w:sz w:val="24"/>
        </w:rPr>
        <w:t>adıkları anlaşılanlar, yapılacak tebligat tarihinden itibaren 2 ay</w:t>
      </w:r>
      <w:r>
        <w:rPr>
          <w:spacing w:val="-6"/>
          <w:sz w:val="24"/>
        </w:rPr>
        <w:t xml:space="preserve"> </w:t>
      </w:r>
      <w:r>
        <w:rPr>
          <w:sz w:val="24"/>
        </w:rPr>
        <w:t>içinde,</w:t>
      </w:r>
    </w:p>
    <w:p w14:paraId="6BFA6E27" w14:textId="77777777" w:rsidR="000B5486" w:rsidRDefault="00816531">
      <w:pPr>
        <w:pStyle w:val="ListeParagraf"/>
        <w:numPr>
          <w:ilvl w:val="0"/>
          <w:numId w:val="1"/>
        </w:numPr>
        <w:tabs>
          <w:tab w:val="left" w:pos="986"/>
        </w:tabs>
        <w:ind w:right="117" w:firstLine="707"/>
        <w:jc w:val="both"/>
        <w:rPr>
          <w:sz w:val="24"/>
        </w:rPr>
      </w:pPr>
      <w:r>
        <w:rPr>
          <w:sz w:val="24"/>
        </w:rPr>
        <w:t>Staj kurs, tedavi amacıyla görevlerinden geçici olarak ayrılanların aileleri, normal oturma süresini tamamladıkları</w:t>
      </w:r>
      <w:r>
        <w:rPr>
          <w:spacing w:val="-2"/>
          <w:sz w:val="24"/>
        </w:rPr>
        <w:t xml:space="preserve"> </w:t>
      </w:r>
      <w:r>
        <w:rPr>
          <w:sz w:val="24"/>
        </w:rPr>
        <w:t>tarihte,</w:t>
      </w:r>
    </w:p>
    <w:p w14:paraId="0160CBAD" w14:textId="77777777" w:rsidR="000B5486" w:rsidRDefault="00816531">
      <w:pPr>
        <w:pStyle w:val="ListeParagraf"/>
        <w:numPr>
          <w:ilvl w:val="0"/>
          <w:numId w:val="1"/>
        </w:numPr>
        <w:tabs>
          <w:tab w:val="left" w:pos="1024"/>
        </w:tabs>
        <w:ind w:right="437" w:firstLine="707"/>
        <w:jc w:val="both"/>
        <w:rPr>
          <w:sz w:val="24"/>
        </w:rPr>
      </w:pPr>
      <w:r>
        <w:rPr>
          <w:sz w:val="24"/>
        </w:rPr>
        <w:t>Geçici veya sürekli olarak yurtiçi veya yurt dışı göreve</w:t>
      </w:r>
      <w:r>
        <w:rPr>
          <w:sz w:val="24"/>
        </w:rPr>
        <w:t xml:space="preserve"> atananlardan, ailesini beraberinde götüremeyenlerin aileleri, görevlinin bu görevi sona erdiği taktirde,</w:t>
      </w:r>
      <w:r>
        <w:rPr>
          <w:spacing w:val="-13"/>
          <w:sz w:val="24"/>
        </w:rPr>
        <w:t xml:space="preserve"> </w:t>
      </w:r>
      <w:r>
        <w:rPr>
          <w:sz w:val="24"/>
        </w:rPr>
        <w:t>konutlarda</w:t>
      </w:r>
    </w:p>
    <w:p w14:paraId="797268E9" w14:textId="77777777" w:rsidR="000B5486" w:rsidRDefault="000B5486">
      <w:pPr>
        <w:jc w:val="both"/>
        <w:rPr>
          <w:sz w:val="24"/>
        </w:rPr>
        <w:sectPr w:rsidR="000B5486" w:rsidSect="00816531">
          <w:pgSz w:w="11910" w:h="16840"/>
          <w:pgMar w:top="1040" w:right="995" w:bottom="280" w:left="1134" w:header="708" w:footer="708" w:gutter="0"/>
          <w:cols w:space="708"/>
        </w:sectPr>
      </w:pPr>
    </w:p>
    <w:p w14:paraId="352FB446" w14:textId="77777777" w:rsidR="000B5486" w:rsidRDefault="00816531">
      <w:pPr>
        <w:pStyle w:val="GvdeMetni"/>
        <w:spacing w:before="66"/>
        <w:ind w:right="271" w:firstLine="0"/>
      </w:pPr>
      <w:proofErr w:type="gramStart"/>
      <w:r>
        <w:lastRenderedPageBreak/>
        <w:t>boşaltmak</w:t>
      </w:r>
      <w:proofErr w:type="gramEnd"/>
      <w:r>
        <w:t xml:space="preserve"> ve EK(8) de gösterilen “Kamu Konutları Geri Alma Tutanağı” düzenlemek üzere, ilgili birime teslim etmek zorundadır.</w:t>
      </w:r>
    </w:p>
    <w:p w14:paraId="0223A997" w14:textId="77777777" w:rsidR="000B5486" w:rsidRDefault="00816531">
      <w:pPr>
        <w:pStyle w:val="GvdeMetni"/>
        <w:ind w:right="114"/>
      </w:pPr>
      <w:r>
        <w:t>Konutta oturanlarda, yukarıdaki fıkralara göre, konutun boşaltılmasını gerektiren bir değişiklik olduğunda, durum, personelin bağlı olduğu amir tarafından değişiklik tarihinden itibaren en geç 10 gün içinde bir yazı ile komisyona bildirilir.</w:t>
      </w:r>
    </w:p>
    <w:p w14:paraId="2D2DB643" w14:textId="77777777" w:rsidR="000B5486" w:rsidRDefault="00816531">
      <w:pPr>
        <w:pStyle w:val="GvdeMetni"/>
        <w:spacing w:before="1"/>
        <w:ind w:right="116"/>
      </w:pPr>
      <w:r>
        <w:rPr>
          <w:b/>
        </w:rPr>
        <w:t xml:space="preserve">MADDE </w:t>
      </w:r>
      <w:proofErr w:type="gramStart"/>
      <w:r>
        <w:rPr>
          <w:b/>
        </w:rPr>
        <w:t>23 -</w:t>
      </w:r>
      <w:proofErr w:type="gramEnd"/>
      <w:r>
        <w:rPr>
          <w:b/>
        </w:rPr>
        <w:t xml:space="preserve"> </w:t>
      </w:r>
      <w:r>
        <w:t>Konutlar, yukarıdaki maddede belirtilen süreler içinde boşaltılmazsa, idarece mülki makamlara başvurulur. Bu başvuru üzerine, başka bir bildirime gerek kalmaksızın kolluk kuvvetleri aracılığıyla konut bir hafta içinde zorla boşaltılır. Bu işleme</w:t>
      </w:r>
      <w:r>
        <w:t xml:space="preserve"> karşı idareye veya yargıya yapılacak başvurular, boşaltma işlemini durdurmaz.</w:t>
      </w:r>
    </w:p>
    <w:p w14:paraId="4DB5E8DB" w14:textId="77777777" w:rsidR="000B5486" w:rsidRDefault="00816531">
      <w:pPr>
        <w:pStyle w:val="GvdeMetni"/>
        <w:ind w:right="116" w:firstLine="0"/>
      </w:pPr>
      <w:r>
        <w:t>Yönergenin 18.maddesinde belirtilen kurallara uymayanlar ile Komisyon tarafından kendilerine tahsis yapılmadan konutları işgal edenler veya tahsis yapıldıktan sonra gerçeğe aykı</w:t>
      </w:r>
      <w:r>
        <w:t>rı beyanda bulunduğu anlaşılanlar ile diğer konut sakinlerinin huzurunu bozucu, genel ahlak değerlerini zedeleyici tutum ve davranışlarda bulunan ve kendisine yapılan yazılı uyarılara rağmen bu davranışlarında ısrar ettiği tespit edilenler hakkında da yuka</w:t>
      </w:r>
      <w:r>
        <w:t>rıdaki fıkra hükümleri uygulanır.</w:t>
      </w:r>
    </w:p>
    <w:p w14:paraId="56B2F319" w14:textId="77777777" w:rsidR="000B5486" w:rsidRDefault="00816531">
      <w:pPr>
        <w:pStyle w:val="GvdeMetni"/>
        <w:ind w:right="113"/>
      </w:pPr>
      <w:r>
        <w:rPr>
          <w:b/>
        </w:rPr>
        <w:t xml:space="preserve">MADDE </w:t>
      </w:r>
      <w:proofErr w:type="gramStart"/>
      <w:r>
        <w:rPr>
          <w:b/>
        </w:rPr>
        <w:t>24 -</w:t>
      </w:r>
      <w:proofErr w:type="gramEnd"/>
      <w:r>
        <w:rPr>
          <w:b/>
        </w:rPr>
        <w:t xml:space="preserve"> </w:t>
      </w:r>
      <w:r>
        <w:t xml:space="preserve">Ocak ayında yapılan konut tahsis sıralaması, sıra tahsisliler için takip eden temmuz ayındaki sıralamaya kadar geçerli olur. Bu aylar arasında yapılan yeni konut istek başvuruları, puanları ne olursa olsun ilan </w:t>
      </w:r>
      <w:r>
        <w:t>edilmiş puan sıralarını değiştirmez. Temmuz ayında ilan edilen sıralamada, aynı şekilde ocak ayına kadar yeni başvurularla değiştirilemez.</w:t>
      </w:r>
    </w:p>
    <w:p w14:paraId="2A24E23F" w14:textId="77777777" w:rsidR="000B5486" w:rsidRDefault="00816531">
      <w:pPr>
        <w:pStyle w:val="GvdeMetni"/>
        <w:ind w:right="119"/>
      </w:pPr>
      <w:r>
        <w:rPr>
          <w:b/>
        </w:rPr>
        <w:t xml:space="preserve">MADDE </w:t>
      </w:r>
      <w:proofErr w:type="gramStart"/>
      <w:r>
        <w:rPr>
          <w:b/>
        </w:rPr>
        <w:t>25 -</w:t>
      </w:r>
      <w:proofErr w:type="gramEnd"/>
      <w:r>
        <w:rPr>
          <w:b/>
        </w:rPr>
        <w:t xml:space="preserve"> </w:t>
      </w:r>
      <w:r>
        <w:t>Konut tahsisi yapılanlara, bu durum, tahsisin yapıldığı tarihten itibaren en geç 10 gün içerisinde, komisy</w:t>
      </w:r>
      <w:r>
        <w:t>on tarafından yazı ile ilgiliye bildirilir.</w:t>
      </w:r>
    </w:p>
    <w:p w14:paraId="64084E65" w14:textId="77777777" w:rsidR="000B5486" w:rsidRDefault="00816531">
      <w:pPr>
        <w:pStyle w:val="GvdeMetni"/>
        <w:spacing w:before="1"/>
        <w:ind w:right="118" w:firstLine="0"/>
      </w:pPr>
      <w:r>
        <w:t>Kendilerine konut tahsis edilenler, tebliğ tarihinden itibaren 15 gün içinde konuta yerleşmezlerse, tahsis kararı iptal olur. Konutun boş kaldığı süre için, ilgiliden tahakkuk eden bedel tahsil edilir. Bu kişiler</w:t>
      </w:r>
      <w:r>
        <w:t>, yeniden talepte bulunursa, başvuru, yeni yapılmış sayılır.</w:t>
      </w:r>
    </w:p>
    <w:p w14:paraId="2DB46BC8" w14:textId="77777777" w:rsidR="000B5486" w:rsidRDefault="00816531">
      <w:pPr>
        <w:pStyle w:val="GvdeMetni"/>
        <w:ind w:right="118"/>
      </w:pPr>
      <w:r>
        <w:rPr>
          <w:b/>
        </w:rPr>
        <w:t xml:space="preserve">MADDE </w:t>
      </w:r>
      <w:proofErr w:type="gramStart"/>
      <w:r>
        <w:rPr>
          <w:b/>
        </w:rPr>
        <w:t>26 -</w:t>
      </w:r>
      <w:proofErr w:type="gramEnd"/>
      <w:r>
        <w:rPr>
          <w:b/>
        </w:rPr>
        <w:t xml:space="preserve"> </w:t>
      </w:r>
      <w:r>
        <w:t>Görev yaptıkları birimin bulunduğu belediye sınırları içerisinde, kendisine veya eşine ait konutu bulunan akademik ve idari personele konut tahsis edilemez. Bu durumda oldukları, tahsi</w:t>
      </w:r>
      <w:r>
        <w:t>sten sonra anlaşılmış ise, tahsis kararı iptal edilerek yönergenin 20.maddesi hükümleri uygulanır.</w:t>
      </w:r>
    </w:p>
    <w:p w14:paraId="7D97B17E" w14:textId="77777777" w:rsidR="000B5486" w:rsidRDefault="00816531">
      <w:pPr>
        <w:pStyle w:val="GvdeMetni"/>
        <w:ind w:right="112"/>
      </w:pPr>
      <w:r>
        <w:rPr>
          <w:b/>
        </w:rPr>
        <w:t xml:space="preserve">MADDE </w:t>
      </w:r>
      <w:proofErr w:type="gramStart"/>
      <w:r>
        <w:rPr>
          <w:b/>
        </w:rPr>
        <w:t>27 -</w:t>
      </w:r>
      <w:proofErr w:type="gramEnd"/>
      <w:r>
        <w:rPr>
          <w:b/>
        </w:rPr>
        <w:t xml:space="preserve"> </w:t>
      </w:r>
      <w:r>
        <w:t xml:space="preserve">Kamu Konutları Yönetmeliğine ekli (4) </w:t>
      </w:r>
      <w:proofErr w:type="spellStart"/>
      <w:r>
        <w:t>no’lu</w:t>
      </w:r>
      <w:proofErr w:type="spellEnd"/>
      <w:r>
        <w:t xml:space="preserve"> puanlama cetvelinin hesabında; personelin aylık ve özlük hakları ile ilgili gelirleri hariç olmak üzer</w:t>
      </w:r>
      <w:r>
        <w:t>e, kendisinin veya bakmakla mükellef bulunduğu ve konutta birlikte oturacağı aile fertlerinin her konut gelirleri için -10 ve diğer tüm sürekli gelirleri için -10 puan düşürülür.</w:t>
      </w:r>
    </w:p>
    <w:p w14:paraId="3F8126CF" w14:textId="77777777" w:rsidR="000B5486" w:rsidRDefault="00816531">
      <w:pPr>
        <w:pStyle w:val="GvdeMetni"/>
        <w:ind w:right="117"/>
      </w:pPr>
      <w:r>
        <w:rPr>
          <w:b/>
        </w:rPr>
        <w:t xml:space="preserve">MADDE </w:t>
      </w:r>
      <w:proofErr w:type="gramStart"/>
      <w:r>
        <w:rPr>
          <w:b/>
        </w:rPr>
        <w:t xml:space="preserve">28 </w:t>
      </w:r>
      <w:r>
        <w:t>-</w:t>
      </w:r>
      <w:proofErr w:type="gramEnd"/>
      <w:r>
        <w:t xml:space="preserve"> Kendilerine “görev ve sıra tahsisli konut” verilmesi öngörülen aka</w:t>
      </w:r>
      <w:r>
        <w:t>demik ve idari personelin geçici görevlendirilmeleri hariç, lojmanın bulunduğu belediye sınırları içinde görev yapmaları şartı</w:t>
      </w:r>
      <w:r>
        <w:rPr>
          <w:spacing w:val="1"/>
        </w:rPr>
        <w:t xml:space="preserve"> </w:t>
      </w:r>
      <w:r>
        <w:t>aranır.</w:t>
      </w:r>
    </w:p>
    <w:p w14:paraId="58BAACBD" w14:textId="77777777" w:rsidR="000B5486" w:rsidRDefault="000B5486">
      <w:pPr>
        <w:pStyle w:val="GvdeMetni"/>
        <w:ind w:left="0" w:firstLine="0"/>
        <w:jc w:val="left"/>
      </w:pPr>
    </w:p>
    <w:p w14:paraId="0C81AAD3" w14:textId="77777777" w:rsidR="000B5486" w:rsidRDefault="00816531">
      <w:pPr>
        <w:pStyle w:val="GvdeMetni"/>
        <w:ind w:right="116"/>
      </w:pPr>
      <w:r>
        <w:rPr>
          <w:b/>
        </w:rPr>
        <w:t xml:space="preserve">GEÇİCİ MADDE </w:t>
      </w:r>
      <w:proofErr w:type="gramStart"/>
      <w:r>
        <w:rPr>
          <w:b/>
        </w:rPr>
        <w:t>1 -</w:t>
      </w:r>
      <w:proofErr w:type="gramEnd"/>
      <w:r>
        <w:rPr>
          <w:b/>
        </w:rPr>
        <w:t xml:space="preserve"> </w:t>
      </w:r>
      <w:r>
        <w:t>Bu yönergenin yürürlük tarihinden önce, Üniversite konutlarından görev tahsisli olarak faydalananlar ha</w:t>
      </w:r>
      <w:r>
        <w:t>kkında, sıra tahsisli konut hükümleri uygulanacaktır.</w:t>
      </w:r>
    </w:p>
    <w:p w14:paraId="65832429" w14:textId="77777777" w:rsidR="000B5486" w:rsidRDefault="00816531">
      <w:pPr>
        <w:pStyle w:val="GvdeMetni"/>
        <w:spacing w:before="1"/>
        <w:ind w:right="113"/>
      </w:pPr>
      <w:r>
        <w:t>Bu durumda olan personelin, konuttan yararlanma süresi, Yönergenin 19/son maddesinde belirtildiği gibi 5 (beş) yıl olup, bu süre ilk tahsis kararından itibaren işlemeye başlar. Bu süre sonunda konutu ta</w:t>
      </w:r>
      <w:r>
        <w:t>hliye etmeyenler hakkında, Yönergenin 23.madde hükümleri</w:t>
      </w:r>
      <w:r>
        <w:rPr>
          <w:spacing w:val="-1"/>
        </w:rPr>
        <w:t xml:space="preserve"> </w:t>
      </w:r>
      <w:r>
        <w:t>uygulanacaktır.</w:t>
      </w:r>
    </w:p>
    <w:p w14:paraId="730F2BFB" w14:textId="77777777" w:rsidR="000B5486" w:rsidRDefault="000B5486">
      <w:pPr>
        <w:pStyle w:val="GvdeMetni"/>
        <w:spacing w:before="5"/>
        <w:ind w:left="0" w:firstLine="0"/>
        <w:jc w:val="left"/>
      </w:pPr>
    </w:p>
    <w:p w14:paraId="28173C63" w14:textId="77777777" w:rsidR="000B5486" w:rsidRDefault="00816531">
      <w:pPr>
        <w:pStyle w:val="Balk1"/>
        <w:spacing w:before="0"/>
        <w:ind w:left="3465" w:right="3468"/>
        <w:jc w:val="center"/>
      </w:pPr>
      <w:r>
        <w:t>SON HÜKÜMLER</w:t>
      </w:r>
    </w:p>
    <w:p w14:paraId="1E7473B7" w14:textId="77777777" w:rsidR="000B5486" w:rsidRDefault="00816531">
      <w:pPr>
        <w:pStyle w:val="GvdeMetni"/>
        <w:ind w:right="108"/>
        <w:jc w:val="left"/>
      </w:pPr>
      <w:r>
        <w:rPr>
          <w:b/>
        </w:rPr>
        <w:t xml:space="preserve">MADDE </w:t>
      </w:r>
      <w:proofErr w:type="gramStart"/>
      <w:r>
        <w:rPr>
          <w:b/>
        </w:rPr>
        <w:t>29 -</w:t>
      </w:r>
      <w:proofErr w:type="gramEnd"/>
      <w:r>
        <w:rPr>
          <w:b/>
        </w:rPr>
        <w:t xml:space="preserve"> </w:t>
      </w:r>
      <w:r>
        <w:t>Bu Yönerge, Üniversite Senatosu tarafından kabul edilip Rektörlükçe ilan edildiği tarihte yürürlüğe girer,</w:t>
      </w:r>
    </w:p>
    <w:p w14:paraId="7487ED79" w14:textId="6CBD68F7" w:rsidR="000B5486" w:rsidRDefault="00816531">
      <w:pPr>
        <w:pStyle w:val="GvdeMetni"/>
        <w:ind w:right="108"/>
        <w:jc w:val="left"/>
      </w:pPr>
      <w:r>
        <w:rPr>
          <w:b/>
        </w:rPr>
        <w:t xml:space="preserve">MADDE </w:t>
      </w:r>
      <w:proofErr w:type="gramStart"/>
      <w:r>
        <w:rPr>
          <w:b/>
        </w:rPr>
        <w:t>30 -</w:t>
      </w:r>
      <w:proofErr w:type="gramEnd"/>
      <w:r>
        <w:rPr>
          <w:b/>
        </w:rPr>
        <w:t xml:space="preserve"> </w:t>
      </w:r>
      <w:r>
        <w:t xml:space="preserve">Bu Yönerge, yürürlüğe girdiği tarihte, “Tekirdağ </w:t>
      </w:r>
      <w:r>
        <w:t>Namık Kemal Üniversitesi Konut Yönergesi” yürürlükten kalkar.</w:t>
      </w:r>
    </w:p>
    <w:p w14:paraId="1DAE2B6D" w14:textId="77777777" w:rsidR="000B5486" w:rsidRDefault="00816531">
      <w:pPr>
        <w:pStyle w:val="GvdeMetni"/>
        <w:jc w:val="left"/>
      </w:pPr>
      <w:r>
        <w:rPr>
          <w:b/>
        </w:rPr>
        <w:t xml:space="preserve">MADDE </w:t>
      </w:r>
      <w:proofErr w:type="gramStart"/>
      <w:r>
        <w:rPr>
          <w:b/>
        </w:rPr>
        <w:t>31 -</w:t>
      </w:r>
      <w:proofErr w:type="gramEnd"/>
      <w:r>
        <w:rPr>
          <w:b/>
        </w:rPr>
        <w:t xml:space="preserve"> </w:t>
      </w:r>
      <w:r>
        <w:t>Bu Yönergede hüküm bulunmayan konularda,2946 sayılı “Kamu Konutları Kanunu” ve “Kamu Konutları Yönetmeliği” hükümleri geçerlidir.</w:t>
      </w:r>
    </w:p>
    <w:p w14:paraId="3DC4C0CD" w14:textId="77777777" w:rsidR="000B5486" w:rsidRDefault="000B5486">
      <w:pPr>
        <w:sectPr w:rsidR="000B5486" w:rsidSect="00816531">
          <w:pgSz w:w="11910" w:h="16840"/>
          <w:pgMar w:top="1040" w:right="995" w:bottom="280" w:left="1134" w:header="708" w:footer="708" w:gutter="0"/>
          <w:cols w:space="708"/>
        </w:sectPr>
      </w:pPr>
    </w:p>
    <w:p w14:paraId="402547E6" w14:textId="3209D9FF" w:rsidR="000B5486" w:rsidRDefault="00816531">
      <w:pPr>
        <w:spacing w:before="66"/>
        <w:ind w:left="824"/>
        <w:rPr>
          <w:sz w:val="24"/>
        </w:rPr>
      </w:pPr>
      <w:r>
        <w:rPr>
          <w:b/>
          <w:sz w:val="24"/>
        </w:rPr>
        <w:lastRenderedPageBreak/>
        <w:t xml:space="preserve">MADDE </w:t>
      </w:r>
      <w:proofErr w:type="gramStart"/>
      <w:r>
        <w:rPr>
          <w:b/>
          <w:sz w:val="24"/>
        </w:rPr>
        <w:t>32 -</w:t>
      </w:r>
      <w:proofErr w:type="gramEnd"/>
      <w:r>
        <w:rPr>
          <w:b/>
          <w:sz w:val="24"/>
        </w:rPr>
        <w:t xml:space="preserve"> </w:t>
      </w:r>
      <w:r>
        <w:rPr>
          <w:sz w:val="24"/>
        </w:rPr>
        <w:t>Bu Yönerge Rektör tarafından yürütülür.</w:t>
      </w:r>
    </w:p>
    <w:p w14:paraId="3EFCD24B" w14:textId="041C6C1B" w:rsidR="00816531" w:rsidRDefault="00816531">
      <w:pPr>
        <w:spacing w:before="66"/>
        <w:ind w:left="824"/>
        <w:rPr>
          <w:sz w:val="24"/>
        </w:rPr>
      </w:pPr>
    </w:p>
    <w:p w14:paraId="516BE7A7" w14:textId="63B929F5" w:rsidR="00816531" w:rsidRDefault="00816531">
      <w:pPr>
        <w:spacing w:before="66"/>
        <w:ind w:left="824"/>
        <w:rPr>
          <w:sz w:val="24"/>
        </w:rPr>
      </w:pPr>
    </w:p>
    <w:p w14:paraId="518B9191" w14:textId="725C414A" w:rsidR="00816531" w:rsidRDefault="00816531">
      <w:pPr>
        <w:spacing w:before="66"/>
        <w:ind w:left="824"/>
        <w:rPr>
          <w:sz w:val="24"/>
        </w:rPr>
      </w:pPr>
    </w:p>
    <w:p w14:paraId="58419703" w14:textId="674B33EA" w:rsidR="00816531" w:rsidRDefault="00816531">
      <w:pPr>
        <w:spacing w:before="66"/>
        <w:ind w:left="824"/>
        <w:rPr>
          <w:sz w:val="24"/>
        </w:rPr>
      </w:pPr>
    </w:p>
    <w:p w14:paraId="4B139271" w14:textId="77777777" w:rsidR="00816531" w:rsidRDefault="00816531">
      <w:pPr>
        <w:spacing w:before="66"/>
        <w:ind w:left="824"/>
        <w:rPr>
          <w:sz w:val="24"/>
        </w:rPr>
      </w:pPr>
    </w:p>
    <w:p w14:paraId="08885ED7" w14:textId="26D53A07" w:rsidR="00816531" w:rsidRDefault="00816531">
      <w:pPr>
        <w:spacing w:before="66"/>
        <w:ind w:left="824"/>
        <w:rPr>
          <w:sz w:val="24"/>
        </w:rPr>
      </w:pPr>
      <w:r>
        <w:rPr>
          <w:sz w:val="24"/>
        </w:rPr>
        <w:t xml:space="preserve">*Yürürlük </w:t>
      </w:r>
      <w:proofErr w:type="gramStart"/>
      <w:r>
        <w:rPr>
          <w:sz w:val="24"/>
        </w:rPr>
        <w:t>Tarihi: ….</w:t>
      </w:r>
      <w:proofErr w:type="gramEnd"/>
      <w:r>
        <w:rPr>
          <w:sz w:val="24"/>
        </w:rPr>
        <w:t>./…../.2006</w:t>
      </w:r>
    </w:p>
    <w:p w14:paraId="5D1FE4F9" w14:textId="3DEA61DD" w:rsidR="00816531" w:rsidRDefault="00816531">
      <w:pPr>
        <w:spacing w:before="66"/>
        <w:ind w:left="824"/>
        <w:rPr>
          <w:sz w:val="24"/>
        </w:rPr>
      </w:pPr>
      <w:r>
        <w:rPr>
          <w:sz w:val="24"/>
        </w:rPr>
        <w:t>*İlgili Birim: İdari ve Mali İşler Daire Başkanlığı</w:t>
      </w:r>
    </w:p>
    <w:sectPr w:rsidR="00816531" w:rsidSect="00816531">
      <w:pgSz w:w="11910" w:h="16840"/>
      <w:pgMar w:top="1040" w:right="995" w:bottom="280"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05C56"/>
    <w:multiLevelType w:val="hybridMultilevel"/>
    <w:tmpl w:val="44D4D814"/>
    <w:lvl w:ilvl="0" w:tplc="22DCAAA4">
      <w:start w:val="1"/>
      <w:numFmt w:val="lowerLetter"/>
      <w:lvlText w:val="%1)"/>
      <w:lvlJc w:val="left"/>
      <w:pPr>
        <w:ind w:left="116" w:hanging="187"/>
        <w:jc w:val="left"/>
      </w:pPr>
      <w:rPr>
        <w:rFonts w:ascii="Times New Roman" w:eastAsia="Times New Roman" w:hAnsi="Times New Roman" w:cs="Times New Roman" w:hint="default"/>
        <w:spacing w:val="-1"/>
        <w:w w:val="100"/>
        <w:sz w:val="22"/>
        <w:szCs w:val="22"/>
        <w:lang w:val="tr-TR" w:eastAsia="tr-TR" w:bidi="tr-TR"/>
      </w:rPr>
    </w:lvl>
    <w:lvl w:ilvl="1" w:tplc="05B8BEF0">
      <w:numFmt w:val="bullet"/>
      <w:lvlText w:val="•"/>
      <w:lvlJc w:val="left"/>
      <w:pPr>
        <w:ind w:left="1038" w:hanging="187"/>
      </w:pPr>
      <w:rPr>
        <w:rFonts w:hint="default"/>
        <w:lang w:val="tr-TR" w:eastAsia="tr-TR" w:bidi="tr-TR"/>
      </w:rPr>
    </w:lvl>
    <w:lvl w:ilvl="2" w:tplc="8A30EED0">
      <w:numFmt w:val="bullet"/>
      <w:lvlText w:val="•"/>
      <w:lvlJc w:val="left"/>
      <w:pPr>
        <w:ind w:left="1957" w:hanging="187"/>
      </w:pPr>
      <w:rPr>
        <w:rFonts w:hint="default"/>
        <w:lang w:val="tr-TR" w:eastAsia="tr-TR" w:bidi="tr-TR"/>
      </w:rPr>
    </w:lvl>
    <w:lvl w:ilvl="3" w:tplc="287EBA20">
      <w:numFmt w:val="bullet"/>
      <w:lvlText w:val="•"/>
      <w:lvlJc w:val="left"/>
      <w:pPr>
        <w:ind w:left="2875" w:hanging="187"/>
      </w:pPr>
      <w:rPr>
        <w:rFonts w:hint="default"/>
        <w:lang w:val="tr-TR" w:eastAsia="tr-TR" w:bidi="tr-TR"/>
      </w:rPr>
    </w:lvl>
    <w:lvl w:ilvl="4" w:tplc="10643938">
      <w:numFmt w:val="bullet"/>
      <w:lvlText w:val="•"/>
      <w:lvlJc w:val="left"/>
      <w:pPr>
        <w:ind w:left="3794" w:hanging="187"/>
      </w:pPr>
      <w:rPr>
        <w:rFonts w:hint="default"/>
        <w:lang w:val="tr-TR" w:eastAsia="tr-TR" w:bidi="tr-TR"/>
      </w:rPr>
    </w:lvl>
    <w:lvl w:ilvl="5" w:tplc="797C20F6">
      <w:numFmt w:val="bullet"/>
      <w:lvlText w:val="•"/>
      <w:lvlJc w:val="left"/>
      <w:pPr>
        <w:ind w:left="4713" w:hanging="187"/>
      </w:pPr>
      <w:rPr>
        <w:rFonts w:hint="default"/>
        <w:lang w:val="tr-TR" w:eastAsia="tr-TR" w:bidi="tr-TR"/>
      </w:rPr>
    </w:lvl>
    <w:lvl w:ilvl="6" w:tplc="D83AAC08">
      <w:numFmt w:val="bullet"/>
      <w:lvlText w:val="•"/>
      <w:lvlJc w:val="left"/>
      <w:pPr>
        <w:ind w:left="5631" w:hanging="187"/>
      </w:pPr>
      <w:rPr>
        <w:rFonts w:hint="default"/>
        <w:lang w:val="tr-TR" w:eastAsia="tr-TR" w:bidi="tr-TR"/>
      </w:rPr>
    </w:lvl>
    <w:lvl w:ilvl="7" w:tplc="544ECBAC">
      <w:numFmt w:val="bullet"/>
      <w:lvlText w:val="•"/>
      <w:lvlJc w:val="left"/>
      <w:pPr>
        <w:ind w:left="6550" w:hanging="187"/>
      </w:pPr>
      <w:rPr>
        <w:rFonts w:hint="default"/>
        <w:lang w:val="tr-TR" w:eastAsia="tr-TR" w:bidi="tr-TR"/>
      </w:rPr>
    </w:lvl>
    <w:lvl w:ilvl="8" w:tplc="0056627E">
      <w:numFmt w:val="bullet"/>
      <w:lvlText w:val="•"/>
      <w:lvlJc w:val="left"/>
      <w:pPr>
        <w:ind w:left="7469" w:hanging="187"/>
      </w:pPr>
      <w:rPr>
        <w:rFonts w:hint="default"/>
        <w:lang w:val="tr-TR" w:eastAsia="tr-TR" w:bidi="tr-TR"/>
      </w:rPr>
    </w:lvl>
  </w:abstractNum>
  <w:abstractNum w:abstractNumId="1" w15:restartNumberingAfterBreak="0">
    <w:nsid w:val="062C7AF3"/>
    <w:multiLevelType w:val="hybridMultilevel"/>
    <w:tmpl w:val="124646A8"/>
    <w:lvl w:ilvl="0" w:tplc="13A29626">
      <w:start w:val="1"/>
      <w:numFmt w:val="lowerLetter"/>
      <w:lvlText w:val="%1)"/>
      <w:lvlJc w:val="left"/>
      <w:pPr>
        <w:ind w:left="1010" w:hanging="187"/>
        <w:jc w:val="left"/>
      </w:pPr>
      <w:rPr>
        <w:rFonts w:ascii="Times New Roman" w:eastAsia="Times New Roman" w:hAnsi="Times New Roman" w:cs="Times New Roman" w:hint="default"/>
        <w:spacing w:val="-1"/>
        <w:w w:val="100"/>
        <w:sz w:val="22"/>
        <w:szCs w:val="22"/>
        <w:lang w:val="tr-TR" w:eastAsia="tr-TR" w:bidi="tr-TR"/>
      </w:rPr>
    </w:lvl>
    <w:lvl w:ilvl="1" w:tplc="ADC00C9A">
      <w:numFmt w:val="bullet"/>
      <w:lvlText w:val="•"/>
      <w:lvlJc w:val="left"/>
      <w:pPr>
        <w:ind w:left="1848" w:hanging="187"/>
      </w:pPr>
      <w:rPr>
        <w:rFonts w:hint="default"/>
        <w:lang w:val="tr-TR" w:eastAsia="tr-TR" w:bidi="tr-TR"/>
      </w:rPr>
    </w:lvl>
    <w:lvl w:ilvl="2" w:tplc="F148EAAC">
      <w:numFmt w:val="bullet"/>
      <w:lvlText w:val="•"/>
      <w:lvlJc w:val="left"/>
      <w:pPr>
        <w:ind w:left="2677" w:hanging="187"/>
      </w:pPr>
      <w:rPr>
        <w:rFonts w:hint="default"/>
        <w:lang w:val="tr-TR" w:eastAsia="tr-TR" w:bidi="tr-TR"/>
      </w:rPr>
    </w:lvl>
    <w:lvl w:ilvl="3" w:tplc="88C80C02">
      <w:numFmt w:val="bullet"/>
      <w:lvlText w:val="•"/>
      <w:lvlJc w:val="left"/>
      <w:pPr>
        <w:ind w:left="3505" w:hanging="187"/>
      </w:pPr>
      <w:rPr>
        <w:rFonts w:hint="default"/>
        <w:lang w:val="tr-TR" w:eastAsia="tr-TR" w:bidi="tr-TR"/>
      </w:rPr>
    </w:lvl>
    <w:lvl w:ilvl="4" w:tplc="E6109A18">
      <w:numFmt w:val="bullet"/>
      <w:lvlText w:val="•"/>
      <w:lvlJc w:val="left"/>
      <w:pPr>
        <w:ind w:left="4334" w:hanging="187"/>
      </w:pPr>
      <w:rPr>
        <w:rFonts w:hint="default"/>
        <w:lang w:val="tr-TR" w:eastAsia="tr-TR" w:bidi="tr-TR"/>
      </w:rPr>
    </w:lvl>
    <w:lvl w:ilvl="5" w:tplc="1C50849E">
      <w:numFmt w:val="bullet"/>
      <w:lvlText w:val="•"/>
      <w:lvlJc w:val="left"/>
      <w:pPr>
        <w:ind w:left="5163" w:hanging="187"/>
      </w:pPr>
      <w:rPr>
        <w:rFonts w:hint="default"/>
        <w:lang w:val="tr-TR" w:eastAsia="tr-TR" w:bidi="tr-TR"/>
      </w:rPr>
    </w:lvl>
    <w:lvl w:ilvl="6" w:tplc="0888B63A">
      <w:numFmt w:val="bullet"/>
      <w:lvlText w:val="•"/>
      <w:lvlJc w:val="left"/>
      <w:pPr>
        <w:ind w:left="5991" w:hanging="187"/>
      </w:pPr>
      <w:rPr>
        <w:rFonts w:hint="default"/>
        <w:lang w:val="tr-TR" w:eastAsia="tr-TR" w:bidi="tr-TR"/>
      </w:rPr>
    </w:lvl>
    <w:lvl w:ilvl="7" w:tplc="416AF004">
      <w:numFmt w:val="bullet"/>
      <w:lvlText w:val="•"/>
      <w:lvlJc w:val="left"/>
      <w:pPr>
        <w:ind w:left="6820" w:hanging="187"/>
      </w:pPr>
      <w:rPr>
        <w:rFonts w:hint="default"/>
        <w:lang w:val="tr-TR" w:eastAsia="tr-TR" w:bidi="tr-TR"/>
      </w:rPr>
    </w:lvl>
    <w:lvl w:ilvl="8" w:tplc="7E0E7CD6">
      <w:numFmt w:val="bullet"/>
      <w:lvlText w:val="•"/>
      <w:lvlJc w:val="left"/>
      <w:pPr>
        <w:ind w:left="7649" w:hanging="187"/>
      </w:pPr>
      <w:rPr>
        <w:rFonts w:hint="default"/>
        <w:lang w:val="tr-TR" w:eastAsia="tr-TR" w:bidi="tr-TR"/>
      </w:rPr>
    </w:lvl>
  </w:abstractNum>
  <w:abstractNum w:abstractNumId="2" w15:restartNumberingAfterBreak="0">
    <w:nsid w:val="52B24C97"/>
    <w:multiLevelType w:val="hybridMultilevel"/>
    <w:tmpl w:val="00D68830"/>
    <w:lvl w:ilvl="0" w:tplc="0888CEC6">
      <w:start w:val="6"/>
      <w:numFmt w:val="lowerLetter"/>
      <w:lvlText w:val="%1)"/>
      <w:lvlJc w:val="left"/>
      <w:pPr>
        <w:ind w:left="985" w:hanging="161"/>
        <w:jc w:val="left"/>
      </w:pPr>
      <w:rPr>
        <w:rFonts w:ascii="Times New Roman" w:eastAsia="Times New Roman" w:hAnsi="Times New Roman" w:cs="Times New Roman" w:hint="default"/>
        <w:spacing w:val="-2"/>
        <w:w w:val="100"/>
        <w:sz w:val="22"/>
        <w:szCs w:val="22"/>
        <w:lang w:val="tr-TR" w:eastAsia="tr-TR" w:bidi="tr-TR"/>
      </w:rPr>
    </w:lvl>
    <w:lvl w:ilvl="1" w:tplc="20A4B17C">
      <w:numFmt w:val="bullet"/>
      <w:lvlText w:val="•"/>
      <w:lvlJc w:val="left"/>
      <w:pPr>
        <w:ind w:left="1812" w:hanging="161"/>
      </w:pPr>
      <w:rPr>
        <w:rFonts w:hint="default"/>
        <w:lang w:val="tr-TR" w:eastAsia="tr-TR" w:bidi="tr-TR"/>
      </w:rPr>
    </w:lvl>
    <w:lvl w:ilvl="2" w:tplc="98465D44">
      <w:numFmt w:val="bullet"/>
      <w:lvlText w:val="•"/>
      <w:lvlJc w:val="left"/>
      <w:pPr>
        <w:ind w:left="2645" w:hanging="161"/>
      </w:pPr>
      <w:rPr>
        <w:rFonts w:hint="default"/>
        <w:lang w:val="tr-TR" w:eastAsia="tr-TR" w:bidi="tr-TR"/>
      </w:rPr>
    </w:lvl>
    <w:lvl w:ilvl="3" w:tplc="8E408F56">
      <w:numFmt w:val="bullet"/>
      <w:lvlText w:val="•"/>
      <w:lvlJc w:val="left"/>
      <w:pPr>
        <w:ind w:left="3477" w:hanging="161"/>
      </w:pPr>
      <w:rPr>
        <w:rFonts w:hint="default"/>
        <w:lang w:val="tr-TR" w:eastAsia="tr-TR" w:bidi="tr-TR"/>
      </w:rPr>
    </w:lvl>
    <w:lvl w:ilvl="4" w:tplc="714CE8EC">
      <w:numFmt w:val="bullet"/>
      <w:lvlText w:val="•"/>
      <w:lvlJc w:val="left"/>
      <w:pPr>
        <w:ind w:left="4310" w:hanging="161"/>
      </w:pPr>
      <w:rPr>
        <w:rFonts w:hint="default"/>
        <w:lang w:val="tr-TR" w:eastAsia="tr-TR" w:bidi="tr-TR"/>
      </w:rPr>
    </w:lvl>
    <w:lvl w:ilvl="5" w:tplc="66D46CE8">
      <w:numFmt w:val="bullet"/>
      <w:lvlText w:val="•"/>
      <w:lvlJc w:val="left"/>
      <w:pPr>
        <w:ind w:left="5143" w:hanging="161"/>
      </w:pPr>
      <w:rPr>
        <w:rFonts w:hint="default"/>
        <w:lang w:val="tr-TR" w:eastAsia="tr-TR" w:bidi="tr-TR"/>
      </w:rPr>
    </w:lvl>
    <w:lvl w:ilvl="6" w:tplc="7E284FCA">
      <w:numFmt w:val="bullet"/>
      <w:lvlText w:val="•"/>
      <w:lvlJc w:val="left"/>
      <w:pPr>
        <w:ind w:left="5975" w:hanging="161"/>
      </w:pPr>
      <w:rPr>
        <w:rFonts w:hint="default"/>
        <w:lang w:val="tr-TR" w:eastAsia="tr-TR" w:bidi="tr-TR"/>
      </w:rPr>
    </w:lvl>
    <w:lvl w:ilvl="7" w:tplc="6FF0BD00">
      <w:numFmt w:val="bullet"/>
      <w:lvlText w:val="•"/>
      <w:lvlJc w:val="left"/>
      <w:pPr>
        <w:ind w:left="6808" w:hanging="161"/>
      </w:pPr>
      <w:rPr>
        <w:rFonts w:hint="default"/>
        <w:lang w:val="tr-TR" w:eastAsia="tr-TR" w:bidi="tr-TR"/>
      </w:rPr>
    </w:lvl>
    <w:lvl w:ilvl="8" w:tplc="50E4C4D0">
      <w:numFmt w:val="bullet"/>
      <w:lvlText w:val="•"/>
      <w:lvlJc w:val="left"/>
      <w:pPr>
        <w:ind w:left="7641" w:hanging="161"/>
      </w:pPr>
      <w:rPr>
        <w:rFonts w:hint="default"/>
        <w:lang w:val="tr-TR" w:eastAsia="tr-TR" w:bidi="tr-TR"/>
      </w:rPr>
    </w:lvl>
  </w:abstractNum>
  <w:abstractNum w:abstractNumId="3" w15:restartNumberingAfterBreak="0">
    <w:nsid w:val="588953CF"/>
    <w:multiLevelType w:val="hybridMultilevel"/>
    <w:tmpl w:val="E48C821E"/>
    <w:lvl w:ilvl="0" w:tplc="2D22F5BA">
      <w:start w:val="1"/>
      <w:numFmt w:val="lowerLetter"/>
      <w:lvlText w:val="%1)"/>
      <w:lvlJc w:val="left"/>
      <w:pPr>
        <w:ind w:left="1010" w:hanging="187"/>
        <w:jc w:val="left"/>
      </w:pPr>
      <w:rPr>
        <w:rFonts w:ascii="Times New Roman" w:eastAsia="Times New Roman" w:hAnsi="Times New Roman" w:cs="Times New Roman" w:hint="default"/>
        <w:spacing w:val="-1"/>
        <w:w w:val="100"/>
        <w:sz w:val="22"/>
        <w:szCs w:val="22"/>
        <w:lang w:val="tr-TR" w:eastAsia="tr-TR" w:bidi="tr-TR"/>
      </w:rPr>
    </w:lvl>
    <w:lvl w:ilvl="1" w:tplc="9DC893EC">
      <w:numFmt w:val="bullet"/>
      <w:lvlText w:val="•"/>
      <w:lvlJc w:val="left"/>
      <w:pPr>
        <w:ind w:left="1848" w:hanging="187"/>
      </w:pPr>
      <w:rPr>
        <w:rFonts w:hint="default"/>
        <w:lang w:val="tr-TR" w:eastAsia="tr-TR" w:bidi="tr-TR"/>
      </w:rPr>
    </w:lvl>
    <w:lvl w:ilvl="2" w:tplc="2EC241F0">
      <w:numFmt w:val="bullet"/>
      <w:lvlText w:val="•"/>
      <w:lvlJc w:val="left"/>
      <w:pPr>
        <w:ind w:left="2677" w:hanging="187"/>
      </w:pPr>
      <w:rPr>
        <w:rFonts w:hint="default"/>
        <w:lang w:val="tr-TR" w:eastAsia="tr-TR" w:bidi="tr-TR"/>
      </w:rPr>
    </w:lvl>
    <w:lvl w:ilvl="3" w:tplc="046AB4C6">
      <w:numFmt w:val="bullet"/>
      <w:lvlText w:val="•"/>
      <w:lvlJc w:val="left"/>
      <w:pPr>
        <w:ind w:left="3505" w:hanging="187"/>
      </w:pPr>
      <w:rPr>
        <w:rFonts w:hint="default"/>
        <w:lang w:val="tr-TR" w:eastAsia="tr-TR" w:bidi="tr-TR"/>
      </w:rPr>
    </w:lvl>
    <w:lvl w:ilvl="4" w:tplc="C6D8C58E">
      <w:numFmt w:val="bullet"/>
      <w:lvlText w:val="•"/>
      <w:lvlJc w:val="left"/>
      <w:pPr>
        <w:ind w:left="4334" w:hanging="187"/>
      </w:pPr>
      <w:rPr>
        <w:rFonts w:hint="default"/>
        <w:lang w:val="tr-TR" w:eastAsia="tr-TR" w:bidi="tr-TR"/>
      </w:rPr>
    </w:lvl>
    <w:lvl w:ilvl="5" w:tplc="63D8CFB6">
      <w:numFmt w:val="bullet"/>
      <w:lvlText w:val="•"/>
      <w:lvlJc w:val="left"/>
      <w:pPr>
        <w:ind w:left="5163" w:hanging="187"/>
      </w:pPr>
      <w:rPr>
        <w:rFonts w:hint="default"/>
        <w:lang w:val="tr-TR" w:eastAsia="tr-TR" w:bidi="tr-TR"/>
      </w:rPr>
    </w:lvl>
    <w:lvl w:ilvl="6" w:tplc="3402BCB4">
      <w:numFmt w:val="bullet"/>
      <w:lvlText w:val="•"/>
      <w:lvlJc w:val="left"/>
      <w:pPr>
        <w:ind w:left="5991" w:hanging="187"/>
      </w:pPr>
      <w:rPr>
        <w:rFonts w:hint="default"/>
        <w:lang w:val="tr-TR" w:eastAsia="tr-TR" w:bidi="tr-TR"/>
      </w:rPr>
    </w:lvl>
    <w:lvl w:ilvl="7" w:tplc="FD06999A">
      <w:numFmt w:val="bullet"/>
      <w:lvlText w:val="•"/>
      <w:lvlJc w:val="left"/>
      <w:pPr>
        <w:ind w:left="6820" w:hanging="187"/>
      </w:pPr>
      <w:rPr>
        <w:rFonts w:hint="default"/>
        <w:lang w:val="tr-TR" w:eastAsia="tr-TR" w:bidi="tr-TR"/>
      </w:rPr>
    </w:lvl>
    <w:lvl w:ilvl="8" w:tplc="1A6CF49C">
      <w:numFmt w:val="bullet"/>
      <w:lvlText w:val="•"/>
      <w:lvlJc w:val="left"/>
      <w:pPr>
        <w:ind w:left="7649" w:hanging="187"/>
      </w:pPr>
      <w:rPr>
        <w:rFonts w:hint="default"/>
        <w:lang w:val="tr-TR" w:eastAsia="tr-TR" w:bidi="tr-TR"/>
      </w:rPr>
    </w:lvl>
  </w:abstractNum>
  <w:abstractNum w:abstractNumId="4" w15:restartNumberingAfterBreak="0">
    <w:nsid w:val="706230CC"/>
    <w:multiLevelType w:val="hybridMultilevel"/>
    <w:tmpl w:val="9EB8A86C"/>
    <w:lvl w:ilvl="0" w:tplc="AFA4A904">
      <w:start w:val="1"/>
      <w:numFmt w:val="lowerLetter"/>
      <w:lvlText w:val="%1)"/>
      <w:lvlJc w:val="left"/>
      <w:pPr>
        <w:ind w:left="1069" w:hanging="245"/>
        <w:jc w:val="left"/>
      </w:pPr>
      <w:rPr>
        <w:rFonts w:ascii="Times New Roman" w:eastAsia="Times New Roman" w:hAnsi="Times New Roman" w:cs="Times New Roman" w:hint="default"/>
        <w:spacing w:val="-1"/>
        <w:w w:val="99"/>
        <w:sz w:val="24"/>
        <w:szCs w:val="24"/>
        <w:lang w:val="tr-TR" w:eastAsia="tr-TR" w:bidi="tr-TR"/>
      </w:rPr>
    </w:lvl>
    <w:lvl w:ilvl="1" w:tplc="778EE15E">
      <w:numFmt w:val="bullet"/>
      <w:lvlText w:val="•"/>
      <w:lvlJc w:val="left"/>
      <w:pPr>
        <w:ind w:left="1884" w:hanging="245"/>
      </w:pPr>
      <w:rPr>
        <w:rFonts w:hint="default"/>
        <w:lang w:val="tr-TR" w:eastAsia="tr-TR" w:bidi="tr-TR"/>
      </w:rPr>
    </w:lvl>
    <w:lvl w:ilvl="2" w:tplc="943E9946">
      <w:numFmt w:val="bullet"/>
      <w:lvlText w:val="•"/>
      <w:lvlJc w:val="left"/>
      <w:pPr>
        <w:ind w:left="2709" w:hanging="245"/>
      </w:pPr>
      <w:rPr>
        <w:rFonts w:hint="default"/>
        <w:lang w:val="tr-TR" w:eastAsia="tr-TR" w:bidi="tr-TR"/>
      </w:rPr>
    </w:lvl>
    <w:lvl w:ilvl="3" w:tplc="BD9CA506">
      <w:numFmt w:val="bullet"/>
      <w:lvlText w:val="•"/>
      <w:lvlJc w:val="left"/>
      <w:pPr>
        <w:ind w:left="3533" w:hanging="245"/>
      </w:pPr>
      <w:rPr>
        <w:rFonts w:hint="default"/>
        <w:lang w:val="tr-TR" w:eastAsia="tr-TR" w:bidi="tr-TR"/>
      </w:rPr>
    </w:lvl>
    <w:lvl w:ilvl="4" w:tplc="428C65AA">
      <w:numFmt w:val="bullet"/>
      <w:lvlText w:val="•"/>
      <w:lvlJc w:val="left"/>
      <w:pPr>
        <w:ind w:left="4358" w:hanging="245"/>
      </w:pPr>
      <w:rPr>
        <w:rFonts w:hint="default"/>
        <w:lang w:val="tr-TR" w:eastAsia="tr-TR" w:bidi="tr-TR"/>
      </w:rPr>
    </w:lvl>
    <w:lvl w:ilvl="5" w:tplc="C6FAF5F6">
      <w:numFmt w:val="bullet"/>
      <w:lvlText w:val="•"/>
      <w:lvlJc w:val="left"/>
      <w:pPr>
        <w:ind w:left="5183" w:hanging="245"/>
      </w:pPr>
      <w:rPr>
        <w:rFonts w:hint="default"/>
        <w:lang w:val="tr-TR" w:eastAsia="tr-TR" w:bidi="tr-TR"/>
      </w:rPr>
    </w:lvl>
    <w:lvl w:ilvl="6" w:tplc="9744ACFA">
      <w:numFmt w:val="bullet"/>
      <w:lvlText w:val="•"/>
      <w:lvlJc w:val="left"/>
      <w:pPr>
        <w:ind w:left="6007" w:hanging="245"/>
      </w:pPr>
      <w:rPr>
        <w:rFonts w:hint="default"/>
        <w:lang w:val="tr-TR" w:eastAsia="tr-TR" w:bidi="tr-TR"/>
      </w:rPr>
    </w:lvl>
    <w:lvl w:ilvl="7" w:tplc="72D27806">
      <w:numFmt w:val="bullet"/>
      <w:lvlText w:val="•"/>
      <w:lvlJc w:val="left"/>
      <w:pPr>
        <w:ind w:left="6832" w:hanging="245"/>
      </w:pPr>
      <w:rPr>
        <w:rFonts w:hint="default"/>
        <w:lang w:val="tr-TR" w:eastAsia="tr-TR" w:bidi="tr-TR"/>
      </w:rPr>
    </w:lvl>
    <w:lvl w:ilvl="8" w:tplc="1F706B7E">
      <w:numFmt w:val="bullet"/>
      <w:lvlText w:val="•"/>
      <w:lvlJc w:val="left"/>
      <w:pPr>
        <w:ind w:left="7657" w:hanging="245"/>
      </w:pPr>
      <w:rPr>
        <w:rFonts w:hint="default"/>
        <w:lang w:val="tr-TR" w:eastAsia="tr-TR" w:bidi="tr-TR"/>
      </w:rPr>
    </w:lvl>
  </w:abstractNum>
  <w:abstractNum w:abstractNumId="5" w15:restartNumberingAfterBreak="0">
    <w:nsid w:val="7DB31DA5"/>
    <w:multiLevelType w:val="hybridMultilevel"/>
    <w:tmpl w:val="EE04B934"/>
    <w:lvl w:ilvl="0" w:tplc="6E8C7816">
      <w:start w:val="1"/>
      <w:numFmt w:val="lowerLetter"/>
      <w:lvlText w:val="%1)"/>
      <w:lvlJc w:val="left"/>
      <w:pPr>
        <w:ind w:left="1010" w:hanging="187"/>
        <w:jc w:val="left"/>
      </w:pPr>
      <w:rPr>
        <w:rFonts w:ascii="Times New Roman" w:eastAsia="Times New Roman" w:hAnsi="Times New Roman" w:cs="Times New Roman" w:hint="default"/>
        <w:spacing w:val="-1"/>
        <w:w w:val="100"/>
        <w:sz w:val="22"/>
        <w:szCs w:val="22"/>
        <w:lang w:val="tr-TR" w:eastAsia="tr-TR" w:bidi="tr-TR"/>
      </w:rPr>
    </w:lvl>
    <w:lvl w:ilvl="1" w:tplc="5810C296">
      <w:numFmt w:val="bullet"/>
      <w:lvlText w:val="•"/>
      <w:lvlJc w:val="left"/>
      <w:pPr>
        <w:ind w:left="1848" w:hanging="187"/>
      </w:pPr>
      <w:rPr>
        <w:rFonts w:hint="default"/>
        <w:lang w:val="tr-TR" w:eastAsia="tr-TR" w:bidi="tr-TR"/>
      </w:rPr>
    </w:lvl>
    <w:lvl w:ilvl="2" w:tplc="880833F6">
      <w:numFmt w:val="bullet"/>
      <w:lvlText w:val="•"/>
      <w:lvlJc w:val="left"/>
      <w:pPr>
        <w:ind w:left="2677" w:hanging="187"/>
      </w:pPr>
      <w:rPr>
        <w:rFonts w:hint="default"/>
        <w:lang w:val="tr-TR" w:eastAsia="tr-TR" w:bidi="tr-TR"/>
      </w:rPr>
    </w:lvl>
    <w:lvl w:ilvl="3" w:tplc="BF825D0C">
      <w:numFmt w:val="bullet"/>
      <w:lvlText w:val="•"/>
      <w:lvlJc w:val="left"/>
      <w:pPr>
        <w:ind w:left="3505" w:hanging="187"/>
      </w:pPr>
      <w:rPr>
        <w:rFonts w:hint="default"/>
        <w:lang w:val="tr-TR" w:eastAsia="tr-TR" w:bidi="tr-TR"/>
      </w:rPr>
    </w:lvl>
    <w:lvl w:ilvl="4" w:tplc="078CC176">
      <w:numFmt w:val="bullet"/>
      <w:lvlText w:val="•"/>
      <w:lvlJc w:val="left"/>
      <w:pPr>
        <w:ind w:left="4334" w:hanging="187"/>
      </w:pPr>
      <w:rPr>
        <w:rFonts w:hint="default"/>
        <w:lang w:val="tr-TR" w:eastAsia="tr-TR" w:bidi="tr-TR"/>
      </w:rPr>
    </w:lvl>
    <w:lvl w:ilvl="5" w:tplc="6A3ACC44">
      <w:numFmt w:val="bullet"/>
      <w:lvlText w:val="•"/>
      <w:lvlJc w:val="left"/>
      <w:pPr>
        <w:ind w:left="5163" w:hanging="187"/>
      </w:pPr>
      <w:rPr>
        <w:rFonts w:hint="default"/>
        <w:lang w:val="tr-TR" w:eastAsia="tr-TR" w:bidi="tr-TR"/>
      </w:rPr>
    </w:lvl>
    <w:lvl w:ilvl="6" w:tplc="E0DC1BC0">
      <w:numFmt w:val="bullet"/>
      <w:lvlText w:val="•"/>
      <w:lvlJc w:val="left"/>
      <w:pPr>
        <w:ind w:left="5991" w:hanging="187"/>
      </w:pPr>
      <w:rPr>
        <w:rFonts w:hint="default"/>
        <w:lang w:val="tr-TR" w:eastAsia="tr-TR" w:bidi="tr-TR"/>
      </w:rPr>
    </w:lvl>
    <w:lvl w:ilvl="7" w:tplc="D7A8FE30">
      <w:numFmt w:val="bullet"/>
      <w:lvlText w:val="•"/>
      <w:lvlJc w:val="left"/>
      <w:pPr>
        <w:ind w:left="6820" w:hanging="187"/>
      </w:pPr>
      <w:rPr>
        <w:rFonts w:hint="default"/>
        <w:lang w:val="tr-TR" w:eastAsia="tr-TR" w:bidi="tr-TR"/>
      </w:rPr>
    </w:lvl>
    <w:lvl w:ilvl="8" w:tplc="1340E710">
      <w:numFmt w:val="bullet"/>
      <w:lvlText w:val="•"/>
      <w:lvlJc w:val="left"/>
      <w:pPr>
        <w:ind w:left="7649" w:hanging="187"/>
      </w:pPr>
      <w:rPr>
        <w:rFonts w:hint="default"/>
        <w:lang w:val="tr-TR" w:eastAsia="tr-TR" w:bidi="tr-TR"/>
      </w:rPr>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486"/>
    <w:rsid w:val="000B5486"/>
    <w:rsid w:val="008165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BBEE2"/>
  <w15:docId w15:val="{A1668522-78BE-4DD0-ABD6-BAEDCE176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eastAsia="tr-TR" w:bidi="tr-TR"/>
    </w:rPr>
  </w:style>
  <w:style w:type="paragraph" w:styleId="Balk1">
    <w:name w:val="heading 1"/>
    <w:basedOn w:val="Normal"/>
    <w:uiPriority w:val="9"/>
    <w:qFormat/>
    <w:pPr>
      <w:spacing w:before="3" w:line="274" w:lineRule="exact"/>
      <w:ind w:left="824"/>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16" w:firstLine="707"/>
      <w:jc w:val="both"/>
    </w:pPr>
    <w:rPr>
      <w:sz w:val="24"/>
      <w:szCs w:val="24"/>
    </w:rPr>
  </w:style>
  <w:style w:type="paragraph" w:styleId="ListeParagraf">
    <w:name w:val="List Paragraph"/>
    <w:basedOn w:val="Normal"/>
    <w:uiPriority w:val="1"/>
    <w:qFormat/>
    <w:pPr>
      <w:ind w:left="116" w:firstLine="707"/>
      <w:jc w:val="both"/>
    </w:pPr>
  </w:style>
  <w:style w:type="paragraph" w:customStyle="1" w:styleId="TableParagraph">
    <w:name w:val="Table Paragraph"/>
    <w:basedOn w:val="Normal"/>
    <w:uiPriority w:val="1"/>
    <w:qFormat/>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1922</Words>
  <Characters>10959</Characters>
  <Application>Microsoft Office Word</Application>
  <DocSecurity>0</DocSecurity>
  <Lines>91</Lines>
  <Paragraphs>25</Paragraphs>
  <ScaleCrop>false</ScaleCrop>
  <Company/>
  <LinksUpToDate>false</LinksUpToDate>
  <CharactersWithSpaces>12856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hikmet</dc:creator>
  <cp:lastModifiedBy>GÜNEŞ</cp:lastModifiedBy>
  <cp:revision>2</cp:revision>
  <dcterms:created xsi:type="dcterms:W3CDTF">2021-11-08T14:26:00Z</dcterms:created>
  <dcterms:modified xsi:type="dcterms:W3CDTF">2021-11-08T14:26:00Z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2012-08-22T00:00:00Z</vt:filetime>
  </property>
  <property fmtid="{D5CDD505-2E9C-101B-9397-08002B2CF9AE}" pid="3" name="Creator">
    <vt:lpwstr>Microsoft® Office Word 2007</vt:lpwstr>
  </property>
  <property fmtid="{D5CDD505-2E9C-101B-9397-08002B2CF9AE}" pid="4" name="LastSaved">
    <vt:filetime>2021-11-08T00:00:00Z</vt:filetime>
  </property>
</Properties>
</file>