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DB99" w14:textId="77777777" w:rsidR="00505FE5" w:rsidRDefault="00505FE5">
      <w:pPr>
        <w:pStyle w:val="Balk1"/>
        <w:spacing w:before="109" w:line="208" w:lineRule="auto"/>
        <w:ind w:left="2913" w:right="2067" w:hanging="831"/>
      </w:pPr>
    </w:p>
    <w:tbl>
      <w:tblPr>
        <w:tblStyle w:val="TableNormal"/>
        <w:tblpPr w:leftFromText="141" w:rightFromText="141" w:vertAnchor="text" w:tblpY="1"/>
        <w:tblOverlap w:val="never"/>
        <w:tblW w:w="9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868"/>
        <w:gridCol w:w="1817"/>
      </w:tblGrid>
      <w:tr w:rsidR="00505FE5" w:rsidRPr="004C4A7F" w14:paraId="29FAC9FA" w14:textId="77777777" w:rsidTr="00505FE5">
        <w:trPr>
          <w:trHeight w:val="274"/>
        </w:trPr>
        <w:tc>
          <w:tcPr>
            <w:tcW w:w="1937" w:type="dxa"/>
            <w:vMerge w:val="restart"/>
            <w:tcBorders>
              <w:top w:val="single" w:sz="4" w:space="0" w:color="auto"/>
              <w:left w:val="single" w:sz="4" w:space="0" w:color="auto"/>
              <w:right w:val="single" w:sz="6" w:space="0" w:color="000000"/>
            </w:tcBorders>
          </w:tcPr>
          <w:p w14:paraId="0196215F" w14:textId="17925524" w:rsidR="00505FE5" w:rsidRPr="004C4A7F" w:rsidRDefault="00505FE5"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4125E835" wp14:editId="7B2896FC">
                  <wp:simplePos x="0" y="0"/>
                  <wp:positionH relativeFrom="column">
                    <wp:posOffset>41275</wp:posOffset>
                  </wp:positionH>
                  <wp:positionV relativeFrom="paragraph">
                    <wp:posOffset>60960</wp:posOffset>
                  </wp:positionV>
                  <wp:extent cx="1143000"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pic:spPr>
                      </pic:pic>
                    </a:graphicData>
                  </a:graphic>
                </wp:anchor>
              </w:drawing>
            </w:r>
          </w:p>
          <w:p w14:paraId="778AF29B" w14:textId="3FC22F03" w:rsidR="00505FE5" w:rsidRPr="004C4A7F" w:rsidRDefault="00505FE5" w:rsidP="0043313E">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vAlign w:val="center"/>
          </w:tcPr>
          <w:p w14:paraId="288A0DE3" w14:textId="48E5AD9F" w:rsidR="00505FE5" w:rsidRPr="004C4A7F" w:rsidRDefault="00505FE5" w:rsidP="00505FE5">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TIP FAKÜLTESİ KOORDİNATÖRLER KURULU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534379EE" w14:textId="77777777" w:rsidR="00505FE5" w:rsidRPr="00505FE5" w:rsidRDefault="00505FE5" w:rsidP="0043313E">
            <w:pPr>
              <w:spacing w:before="1" w:line="174" w:lineRule="exact"/>
              <w:ind w:left="34"/>
              <w:rPr>
                <w:rFonts w:eastAsia="Calibri"/>
                <w:sz w:val="20"/>
                <w:szCs w:val="20"/>
              </w:rPr>
            </w:pPr>
            <w:r w:rsidRPr="00505FE5">
              <w:rPr>
                <w:rFonts w:eastAsia="Calibri"/>
                <w:w w:val="105"/>
                <w:sz w:val="20"/>
                <w:szCs w:val="20"/>
              </w:rPr>
              <w:t>Doküman No:</w:t>
            </w:r>
          </w:p>
        </w:tc>
        <w:tc>
          <w:tcPr>
            <w:tcW w:w="1817" w:type="dxa"/>
            <w:tcBorders>
              <w:top w:val="single" w:sz="4" w:space="0" w:color="auto"/>
              <w:left w:val="single" w:sz="6" w:space="0" w:color="000000"/>
              <w:bottom w:val="single" w:sz="6" w:space="0" w:color="000000"/>
              <w:right w:val="single" w:sz="4" w:space="0" w:color="auto"/>
            </w:tcBorders>
            <w:vAlign w:val="center"/>
          </w:tcPr>
          <w:p w14:paraId="5EA98FB4" w14:textId="0DF67641" w:rsidR="00505FE5" w:rsidRPr="00505FE5" w:rsidRDefault="00505FE5" w:rsidP="00505FE5">
            <w:pPr>
              <w:spacing w:line="176" w:lineRule="exact"/>
              <w:ind w:right="446"/>
              <w:rPr>
                <w:rFonts w:eastAsia="Calibri"/>
                <w:sz w:val="20"/>
                <w:szCs w:val="20"/>
              </w:rPr>
            </w:pPr>
            <w:r>
              <w:rPr>
                <w:rFonts w:eastAsia="Calibri"/>
                <w:sz w:val="20"/>
                <w:szCs w:val="20"/>
              </w:rPr>
              <w:t xml:space="preserve"> </w:t>
            </w:r>
            <w:r w:rsidRPr="00505FE5">
              <w:rPr>
                <w:rFonts w:eastAsia="Calibri"/>
                <w:sz w:val="20"/>
                <w:szCs w:val="20"/>
              </w:rPr>
              <w:t>GYS-YNG-061</w:t>
            </w:r>
          </w:p>
        </w:tc>
      </w:tr>
      <w:tr w:rsidR="00505FE5" w:rsidRPr="004C4A7F" w14:paraId="3F2BDEF3" w14:textId="77777777" w:rsidTr="00505FE5">
        <w:trPr>
          <w:trHeight w:val="257"/>
        </w:trPr>
        <w:tc>
          <w:tcPr>
            <w:tcW w:w="1937" w:type="dxa"/>
            <w:vMerge/>
            <w:tcBorders>
              <w:top w:val="nil"/>
              <w:left w:val="single" w:sz="4" w:space="0" w:color="auto"/>
              <w:right w:val="single" w:sz="6" w:space="0" w:color="000000"/>
            </w:tcBorders>
          </w:tcPr>
          <w:p w14:paraId="152350A4" w14:textId="77777777" w:rsidR="00505FE5" w:rsidRPr="004C4A7F" w:rsidRDefault="00505FE5"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06D96EBC" w14:textId="77777777" w:rsidR="00505FE5" w:rsidRPr="004C4A7F" w:rsidRDefault="00505FE5"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5E79DCE4" w14:textId="77777777" w:rsidR="00505FE5" w:rsidRPr="00505FE5" w:rsidRDefault="00505FE5" w:rsidP="0043313E">
            <w:pPr>
              <w:spacing w:line="176" w:lineRule="exact"/>
              <w:ind w:left="34"/>
              <w:rPr>
                <w:rFonts w:eastAsia="Calibri"/>
                <w:sz w:val="20"/>
                <w:szCs w:val="20"/>
              </w:rPr>
            </w:pPr>
            <w:r w:rsidRPr="00505FE5">
              <w:rPr>
                <w:rFonts w:eastAsia="Calibri"/>
                <w:w w:val="105"/>
                <w:sz w:val="20"/>
                <w:szCs w:val="20"/>
              </w:rPr>
              <w:t>Hazırlama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041BF252" w14:textId="4323492B" w:rsidR="00505FE5" w:rsidRPr="00505FE5" w:rsidRDefault="00505FE5" w:rsidP="00505FE5">
            <w:pPr>
              <w:spacing w:line="176" w:lineRule="exact"/>
              <w:ind w:right="446"/>
              <w:rPr>
                <w:rFonts w:eastAsia="Calibri"/>
                <w:sz w:val="20"/>
                <w:szCs w:val="20"/>
              </w:rPr>
            </w:pPr>
            <w:r>
              <w:rPr>
                <w:rFonts w:eastAsia="Calibri"/>
                <w:sz w:val="20"/>
                <w:szCs w:val="20"/>
              </w:rPr>
              <w:t xml:space="preserve"> </w:t>
            </w:r>
            <w:r w:rsidRPr="00505FE5">
              <w:rPr>
                <w:rFonts w:eastAsia="Calibri"/>
                <w:sz w:val="20"/>
                <w:szCs w:val="20"/>
              </w:rPr>
              <w:t>01.11.2021</w:t>
            </w:r>
          </w:p>
        </w:tc>
      </w:tr>
      <w:tr w:rsidR="00505FE5" w:rsidRPr="004C4A7F" w14:paraId="26B7FC58" w14:textId="77777777" w:rsidTr="00505FE5">
        <w:trPr>
          <w:trHeight w:val="248"/>
        </w:trPr>
        <w:tc>
          <w:tcPr>
            <w:tcW w:w="1937" w:type="dxa"/>
            <w:vMerge/>
            <w:tcBorders>
              <w:top w:val="nil"/>
              <w:left w:val="single" w:sz="4" w:space="0" w:color="auto"/>
              <w:right w:val="single" w:sz="6" w:space="0" w:color="000000"/>
            </w:tcBorders>
          </w:tcPr>
          <w:p w14:paraId="1114DBBC" w14:textId="77777777" w:rsidR="00505FE5" w:rsidRPr="004C4A7F" w:rsidRDefault="00505FE5"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683E6B66" w14:textId="77777777" w:rsidR="00505FE5" w:rsidRPr="004C4A7F" w:rsidRDefault="00505FE5"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3DAB196C" w14:textId="77777777" w:rsidR="00505FE5" w:rsidRPr="00505FE5" w:rsidRDefault="00505FE5" w:rsidP="0043313E">
            <w:pPr>
              <w:spacing w:line="176" w:lineRule="exact"/>
              <w:ind w:left="34"/>
              <w:rPr>
                <w:rFonts w:eastAsia="Calibri"/>
                <w:sz w:val="20"/>
                <w:szCs w:val="20"/>
              </w:rPr>
            </w:pPr>
            <w:r w:rsidRPr="00505FE5">
              <w:rPr>
                <w:rFonts w:eastAsia="Calibri"/>
                <w:w w:val="105"/>
                <w:sz w:val="20"/>
                <w:szCs w:val="20"/>
              </w:rPr>
              <w:t>Revizyon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67FB1741" w14:textId="7C58EEB3" w:rsidR="00505FE5" w:rsidRPr="00505FE5" w:rsidRDefault="00505FE5" w:rsidP="00505FE5">
            <w:pPr>
              <w:spacing w:line="176" w:lineRule="exact"/>
              <w:ind w:right="444"/>
              <w:rPr>
                <w:rFonts w:eastAsia="Calibri"/>
                <w:sz w:val="20"/>
                <w:szCs w:val="20"/>
              </w:rPr>
            </w:pPr>
            <w:r>
              <w:rPr>
                <w:rFonts w:eastAsia="Calibri"/>
                <w:sz w:val="20"/>
                <w:szCs w:val="20"/>
              </w:rPr>
              <w:t xml:space="preserve"> </w:t>
            </w:r>
            <w:r w:rsidRPr="00505FE5">
              <w:rPr>
                <w:rFonts w:eastAsia="Calibri"/>
                <w:sz w:val="20"/>
                <w:szCs w:val="20"/>
              </w:rPr>
              <w:t>--</w:t>
            </w:r>
          </w:p>
        </w:tc>
      </w:tr>
      <w:tr w:rsidR="00505FE5" w:rsidRPr="004C4A7F" w14:paraId="4D8D83F0" w14:textId="77777777" w:rsidTr="00505FE5">
        <w:trPr>
          <w:trHeight w:val="251"/>
        </w:trPr>
        <w:tc>
          <w:tcPr>
            <w:tcW w:w="1937" w:type="dxa"/>
            <w:vMerge/>
            <w:tcBorders>
              <w:top w:val="nil"/>
              <w:left w:val="single" w:sz="4" w:space="0" w:color="auto"/>
              <w:right w:val="single" w:sz="6" w:space="0" w:color="000000"/>
            </w:tcBorders>
          </w:tcPr>
          <w:p w14:paraId="7B588CBD" w14:textId="77777777" w:rsidR="00505FE5" w:rsidRPr="004C4A7F" w:rsidRDefault="00505FE5"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0F1C2786" w14:textId="77777777" w:rsidR="00505FE5" w:rsidRPr="004C4A7F" w:rsidRDefault="00505FE5"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4624F2B5" w14:textId="77777777" w:rsidR="00505FE5" w:rsidRPr="00505FE5" w:rsidRDefault="00505FE5" w:rsidP="0043313E">
            <w:pPr>
              <w:spacing w:line="176" w:lineRule="exact"/>
              <w:ind w:left="34"/>
              <w:rPr>
                <w:rFonts w:eastAsia="Calibri"/>
                <w:sz w:val="20"/>
                <w:szCs w:val="20"/>
              </w:rPr>
            </w:pPr>
            <w:r w:rsidRPr="00505FE5">
              <w:rPr>
                <w:rFonts w:eastAsia="Calibri"/>
                <w:w w:val="105"/>
                <w:sz w:val="20"/>
                <w:szCs w:val="20"/>
              </w:rPr>
              <w:t>Revizyon No:</w:t>
            </w:r>
          </w:p>
        </w:tc>
        <w:tc>
          <w:tcPr>
            <w:tcW w:w="1817" w:type="dxa"/>
            <w:tcBorders>
              <w:top w:val="single" w:sz="6" w:space="0" w:color="000000"/>
              <w:left w:val="single" w:sz="6" w:space="0" w:color="000000"/>
              <w:bottom w:val="single" w:sz="6" w:space="0" w:color="000000"/>
              <w:right w:val="single" w:sz="4" w:space="0" w:color="auto"/>
            </w:tcBorders>
            <w:vAlign w:val="center"/>
          </w:tcPr>
          <w:p w14:paraId="127FD7FB" w14:textId="7ACA4E52" w:rsidR="00505FE5" w:rsidRPr="00505FE5" w:rsidRDefault="00505FE5" w:rsidP="00505FE5">
            <w:pPr>
              <w:spacing w:line="176" w:lineRule="exact"/>
              <w:ind w:right="444"/>
              <w:rPr>
                <w:rFonts w:eastAsia="Calibri"/>
                <w:sz w:val="20"/>
                <w:szCs w:val="20"/>
              </w:rPr>
            </w:pPr>
            <w:r>
              <w:rPr>
                <w:rFonts w:eastAsia="Calibri"/>
                <w:sz w:val="20"/>
                <w:szCs w:val="20"/>
              </w:rPr>
              <w:t xml:space="preserve"> </w:t>
            </w:r>
            <w:r w:rsidRPr="00505FE5">
              <w:rPr>
                <w:rFonts w:eastAsia="Calibri"/>
                <w:sz w:val="20"/>
                <w:szCs w:val="20"/>
              </w:rPr>
              <w:t>0</w:t>
            </w:r>
          </w:p>
        </w:tc>
      </w:tr>
      <w:tr w:rsidR="00505FE5" w:rsidRPr="004C4A7F" w14:paraId="401A045B" w14:textId="77777777" w:rsidTr="00505FE5">
        <w:trPr>
          <w:trHeight w:val="464"/>
        </w:trPr>
        <w:tc>
          <w:tcPr>
            <w:tcW w:w="1937" w:type="dxa"/>
            <w:vMerge/>
            <w:tcBorders>
              <w:top w:val="nil"/>
              <w:left w:val="single" w:sz="4" w:space="0" w:color="auto"/>
              <w:bottom w:val="single" w:sz="4" w:space="0" w:color="auto"/>
              <w:right w:val="single" w:sz="6" w:space="0" w:color="000000"/>
            </w:tcBorders>
          </w:tcPr>
          <w:p w14:paraId="490B5A2A" w14:textId="77777777" w:rsidR="00505FE5" w:rsidRPr="004C4A7F" w:rsidRDefault="00505FE5" w:rsidP="0043313E">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538EDE24" w14:textId="77777777" w:rsidR="00505FE5" w:rsidRPr="004C4A7F" w:rsidRDefault="00505FE5" w:rsidP="0043313E">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5C4AC639" w14:textId="0082D8F0" w:rsidR="00505FE5" w:rsidRPr="00505FE5" w:rsidRDefault="00505FE5" w:rsidP="00505FE5">
            <w:pPr>
              <w:spacing w:before="22"/>
              <w:ind w:left="34"/>
              <w:rPr>
                <w:rFonts w:eastAsia="Calibri"/>
                <w:sz w:val="20"/>
                <w:szCs w:val="20"/>
              </w:rPr>
            </w:pPr>
            <w:r w:rsidRPr="00505FE5">
              <w:rPr>
                <w:rFonts w:eastAsia="Calibri"/>
                <w:w w:val="105"/>
                <w:sz w:val="20"/>
                <w:szCs w:val="20"/>
              </w:rPr>
              <w:t>Toplam Sayfa</w:t>
            </w:r>
            <w:r>
              <w:rPr>
                <w:rFonts w:eastAsia="Calibri"/>
                <w:sz w:val="20"/>
                <w:szCs w:val="20"/>
              </w:rPr>
              <w:t xml:space="preserve"> </w:t>
            </w:r>
            <w:r w:rsidRPr="00505FE5">
              <w:rPr>
                <w:rFonts w:eastAsia="Calibri"/>
                <w:w w:val="105"/>
                <w:sz w:val="20"/>
                <w:szCs w:val="20"/>
              </w:rPr>
              <w:t>Sayısı</w:t>
            </w:r>
            <w:r>
              <w:rPr>
                <w:rFonts w:eastAsia="Calibri"/>
                <w:w w:val="105"/>
                <w:sz w:val="20"/>
                <w:szCs w:val="20"/>
              </w:rPr>
              <w:t>:</w:t>
            </w:r>
          </w:p>
        </w:tc>
        <w:tc>
          <w:tcPr>
            <w:tcW w:w="1817" w:type="dxa"/>
            <w:tcBorders>
              <w:top w:val="single" w:sz="6" w:space="0" w:color="000000"/>
              <w:left w:val="single" w:sz="6" w:space="0" w:color="000000"/>
              <w:bottom w:val="single" w:sz="4" w:space="0" w:color="auto"/>
              <w:right w:val="single" w:sz="4" w:space="0" w:color="auto"/>
            </w:tcBorders>
            <w:vAlign w:val="center"/>
          </w:tcPr>
          <w:p w14:paraId="3BA36A26" w14:textId="18FD69B4" w:rsidR="00505FE5" w:rsidRPr="00505FE5" w:rsidRDefault="00505FE5" w:rsidP="0043313E">
            <w:pPr>
              <w:spacing w:before="11"/>
              <w:rPr>
                <w:rFonts w:eastAsia="Calibri"/>
                <w:sz w:val="20"/>
                <w:szCs w:val="20"/>
              </w:rPr>
            </w:pPr>
            <w:r w:rsidRPr="00505FE5">
              <w:rPr>
                <w:rFonts w:eastAsia="Calibri"/>
                <w:sz w:val="20"/>
                <w:szCs w:val="20"/>
              </w:rPr>
              <w:t xml:space="preserve"> 2</w:t>
            </w:r>
          </w:p>
          <w:p w14:paraId="072C0DCC" w14:textId="77777777" w:rsidR="00505FE5" w:rsidRPr="00505FE5" w:rsidRDefault="00505FE5" w:rsidP="0043313E">
            <w:pPr>
              <w:spacing w:line="192" w:lineRule="exact"/>
              <w:ind w:left="501" w:right="444"/>
              <w:rPr>
                <w:rFonts w:eastAsia="Calibri"/>
                <w:sz w:val="20"/>
                <w:szCs w:val="20"/>
              </w:rPr>
            </w:pPr>
          </w:p>
        </w:tc>
      </w:tr>
    </w:tbl>
    <w:p w14:paraId="7A9A2369" w14:textId="69CF5698" w:rsidR="00B465E7" w:rsidRDefault="00505FE5" w:rsidP="00505FE5">
      <w:pPr>
        <w:spacing w:before="152" w:line="258" w:lineRule="exact"/>
        <w:rPr>
          <w:b/>
          <w:sz w:val="24"/>
        </w:rPr>
      </w:pPr>
      <w:r>
        <w:rPr>
          <w:b/>
          <w:sz w:val="24"/>
        </w:rPr>
        <w:t xml:space="preserve">                                                           </w:t>
      </w:r>
      <w:r w:rsidR="00B806C9">
        <w:rPr>
          <w:b/>
          <w:sz w:val="24"/>
        </w:rPr>
        <w:t>BİRİNCİ BÖLÜM</w:t>
      </w:r>
    </w:p>
    <w:p w14:paraId="064D7BF8" w14:textId="77777777" w:rsidR="00B465E7" w:rsidRDefault="00B806C9" w:rsidP="00505FE5">
      <w:pPr>
        <w:spacing w:line="258" w:lineRule="exact"/>
        <w:ind w:left="116"/>
        <w:jc w:val="center"/>
        <w:rPr>
          <w:b/>
          <w:sz w:val="24"/>
        </w:rPr>
      </w:pPr>
      <w:r>
        <w:rPr>
          <w:b/>
          <w:sz w:val="24"/>
        </w:rPr>
        <w:t>Amaç,Kapsam,Dayanak ve Tanımlar</w:t>
      </w:r>
    </w:p>
    <w:p w14:paraId="65999735" w14:textId="77777777" w:rsidR="00B465E7" w:rsidRDefault="00B806C9">
      <w:pPr>
        <w:spacing w:before="204" w:line="258" w:lineRule="exact"/>
        <w:ind w:left="116"/>
        <w:rPr>
          <w:b/>
          <w:sz w:val="24"/>
        </w:rPr>
      </w:pPr>
      <w:r>
        <w:rPr>
          <w:b/>
          <w:sz w:val="24"/>
        </w:rPr>
        <w:t>Amaç</w:t>
      </w:r>
    </w:p>
    <w:p w14:paraId="504ABC59" w14:textId="77777777" w:rsidR="00B465E7" w:rsidRDefault="00B806C9">
      <w:pPr>
        <w:pStyle w:val="GvdeMetni"/>
        <w:spacing w:before="11" w:line="208" w:lineRule="auto"/>
        <w:ind w:right="114"/>
      </w:pPr>
      <w:r>
        <w:rPr>
          <w:b/>
        </w:rPr>
        <w:t xml:space="preserve">Madde 1 – </w:t>
      </w:r>
      <w:r>
        <w:t>(1) Bu Yönergenin amacı; Tekirdağ Namık Kemal Üniversitesi Tıp Fakültesinde mezuniyet öncesi ve sonrası eğitim programlarının hazırlanması, uygulanması ve değerlendirilmesi ile ilişkili kurul ve komisyonların koordinasyonunun sağlanması amacı ile Tıp Fakül</w:t>
      </w:r>
      <w:r>
        <w:t>tesi bünyesinde Koordinatörler Kurulu biriminin kurulmasını, görev, yetki ve sorumlulukları ile çalışma usul ve esaslarını düzenlemektir.</w:t>
      </w:r>
    </w:p>
    <w:p w14:paraId="5E2871FB" w14:textId="77777777" w:rsidR="00B465E7" w:rsidRDefault="00B806C9">
      <w:pPr>
        <w:pStyle w:val="Balk1"/>
        <w:spacing w:line="228" w:lineRule="exact"/>
      </w:pPr>
      <w:r>
        <w:t>Kapsam</w:t>
      </w:r>
    </w:p>
    <w:p w14:paraId="50A9873E" w14:textId="77777777" w:rsidR="00B465E7" w:rsidRDefault="00B806C9">
      <w:pPr>
        <w:pStyle w:val="GvdeMetni"/>
        <w:spacing w:before="11" w:line="208" w:lineRule="auto"/>
        <w:ind w:right="117"/>
      </w:pPr>
      <w:r>
        <w:rPr>
          <w:b/>
        </w:rPr>
        <w:t xml:space="preserve">Madde 2- </w:t>
      </w:r>
      <w:r>
        <w:t>(1) Bu Yönerge Tekirdağ Namık Kemal Üniversitesi Tıp Fakültesi bünyesinde oluşturulan Koordinatörler K</w:t>
      </w:r>
      <w:r>
        <w:t>urulu’nun görev, yetki ve sorumlulukları ile çalışma usul ve esaslarını kapsar.</w:t>
      </w:r>
    </w:p>
    <w:p w14:paraId="12B6464B" w14:textId="77777777" w:rsidR="00B465E7" w:rsidRDefault="00B806C9">
      <w:pPr>
        <w:pStyle w:val="Balk1"/>
        <w:spacing w:line="229" w:lineRule="exact"/>
      </w:pPr>
      <w:r>
        <w:t>Dayanak</w:t>
      </w:r>
    </w:p>
    <w:p w14:paraId="75B36CE1" w14:textId="77777777" w:rsidR="00B465E7" w:rsidRDefault="00B806C9">
      <w:pPr>
        <w:pStyle w:val="GvdeMetni"/>
        <w:spacing w:before="11" w:line="208" w:lineRule="auto"/>
        <w:ind w:right="113"/>
      </w:pPr>
      <w:r>
        <w:rPr>
          <w:b/>
        </w:rPr>
        <w:t xml:space="preserve">Madde 3- </w:t>
      </w:r>
      <w:r>
        <w:t>(1) Bu Yönerge 2547 sayılı Yükseköğretim Kanunu’nun 18/a maddesine ve Tekirdağ Namık Kemal Üniversitesi Tıp Fakültesi Eğitim-Öğretim ve Sınav Yönetmeliği’ne da</w:t>
      </w:r>
      <w:r>
        <w:t>yanılarak hazırlanmıştır.</w:t>
      </w:r>
    </w:p>
    <w:p w14:paraId="7F64F86F" w14:textId="77777777" w:rsidR="00B465E7" w:rsidRDefault="00B806C9">
      <w:pPr>
        <w:pStyle w:val="Balk1"/>
        <w:spacing w:line="229" w:lineRule="exact"/>
      </w:pPr>
      <w:r>
        <w:t>Tanımlar</w:t>
      </w:r>
    </w:p>
    <w:p w14:paraId="5F9BAE89" w14:textId="77777777" w:rsidR="00B465E7" w:rsidRDefault="00B806C9">
      <w:pPr>
        <w:spacing w:line="240" w:lineRule="exact"/>
        <w:ind w:left="116"/>
        <w:rPr>
          <w:sz w:val="24"/>
        </w:rPr>
      </w:pPr>
      <w:r>
        <w:rPr>
          <w:b/>
          <w:sz w:val="24"/>
        </w:rPr>
        <w:t xml:space="preserve">Madde 4- </w:t>
      </w:r>
      <w:r>
        <w:rPr>
          <w:sz w:val="24"/>
        </w:rPr>
        <w:t>(1</w:t>
      </w:r>
      <w:r>
        <w:rPr>
          <w:b/>
          <w:sz w:val="24"/>
        </w:rPr>
        <w:t>)</w:t>
      </w:r>
      <w:r>
        <w:rPr>
          <w:sz w:val="24"/>
        </w:rPr>
        <w:t>Bu Yönergede geçen;</w:t>
      </w:r>
    </w:p>
    <w:p w14:paraId="7283B37B" w14:textId="77777777" w:rsidR="00B465E7" w:rsidRDefault="00B806C9">
      <w:pPr>
        <w:pStyle w:val="ListeParagraf"/>
        <w:numPr>
          <w:ilvl w:val="0"/>
          <w:numId w:val="3"/>
        </w:numPr>
        <w:tabs>
          <w:tab w:val="left" w:pos="837"/>
        </w:tabs>
        <w:spacing w:line="240" w:lineRule="exact"/>
        <w:ind w:hanging="294"/>
        <w:rPr>
          <w:sz w:val="24"/>
        </w:rPr>
      </w:pPr>
      <w:r>
        <w:rPr>
          <w:b/>
          <w:sz w:val="24"/>
        </w:rPr>
        <w:t xml:space="preserve">Tıp Fakültesi: </w:t>
      </w:r>
      <w:r>
        <w:rPr>
          <w:sz w:val="24"/>
        </w:rPr>
        <w:t>Tekirdağ Namık Kemal Üniversitesi Tıp</w:t>
      </w:r>
      <w:r>
        <w:rPr>
          <w:spacing w:val="-2"/>
          <w:sz w:val="24"/>
        </w:rPr>
        <w:t xml:space="preserve"> </w:t>
      </w:r>
      <w:r>
        <w:rPr>
          <w:sz w:val="24"/>
        </w:rPr>
        <w:t>Fakültesini,</w:t>
      </w:r>
    </w:p>
    <w:p w14:paraId="41895D3C" w14:textId="77777777" w:rsidR="00B465E7" w:rsidRDefault="00B806C9">
      <w:pPr>
        <w:pStyle w:val="ListeParagraf"/>
        <w:numPr>
          <w:ilvl w:val="0"/>
          <w:numId w:val="3"/>
        </w:numPr>
        <w:tabs>
          <w:tab w:val="left" w:pos="837"/>
        </w:tabs>
        <w:spacing w:line="240" w:lineRule="exact"/>
        <w:ind w:hanging="294"/>
        <w:rPr>
          <w:sz w:val="24"/>
        </w:rPr>
      </w:pPr>
      <w:r>
        <w:rPr>
          <w:b/>
          <w:sz w:val="24"/>
        </w:rPr>
        <w:t xml:space="preserve">Dekan: </w:t>
      </w:r>
      <w:r>
        <w:rPr>
          <w:sz w:val="24"/>
        </w:rPr>
        <w:t>Tekirdağ Namık Kemal Üniversitesi Tıp Fakültesi</w:t>
      </w:r>
      <w:r>
        <w:rPr>
          <w:spacing w:val="-7"/>
          <w:sz w:val="24"/>
        </w:rPr>
        <w:t xml:space="preserve"> </w:t>
      </w:r>
      <w:r>
        <w:rPr>
          <w:sz w:val="24"/>
        </w:rPr>
        <w:t>Dekanını,</w:t>
      </w:r>
    </w:p>
    <w:p w14:paraId="4DCAA1D6" w14:textId="77777777" w:rsidR="00B465E7" w:rsidRDefault="00B806C9">
      <w:pPr>
        <w:pStyle w:val="ListeParagraf"/>
        <w:numPr>
          <w:ilvl w:val="0"/>
          <w:numId w:val="3"/>
        </w:numPr>
        <w:tabs>
          <w:tab w:val="left" w:pos="837"/>
        </w:tabs>
        <w:spacing w:line="240" w:lineRule="exact"/>
        <w:ind w:hanging="294"/>
        <w:rPr>
          <w:sz w:val="24"/>
        </w:rPr>
      </w:pPr>
      <w:r>
        <w:rPr>
          <w:b/>
          <w:sz w:val="24"/>
        </w:rPr>
        <w:t xml:space="preserve">Kurullar: </w:t>
      </w:r>
      <w:r>
        <w:rPr>
          <w:sz w:val="24"/>
        </w:rPr>
        <w:t>Fakülte Kurulu ve Fakülte Yönetim</w:t>
      </w:r>
      <w:r>
        <w:rPr>
          <w:spacing w:val="-4"/>
          <w:sz w:val="24"/>
        </w:rPr>
        <w:t xml:space="preserve"> </w:t>
      </w:r>
      <w:r>
        <w:rPr>
          <w:sz w:val="24"/>
        </w:rPr>
        <w:t>Kurulunu,</w:t>
      </w:r>
    </w:p>
    <w:p w14:paraId="71AF5CD1" w14:textId="77777777" w:rsidR="00B465E7" w:rsidRDefault="00B806C9">
      <w:pPr>
        <w:pStyle w:val="ListeParagraf"/>
        <w:numPr>
          <w:ilvl w:val="0"/>
          <w:numId w:val="3"/>
        </w:numPr>
        <w:tabs>
          <w:tab w:val="left" w:pos="825"/>
        </w:tabs>
        <w:spacing w:before="11" w:line="208" w:lineRule="auto"/>
        <w:ind w:left="116" w:right="112" w:firstLine="427"/>
        <w:jc w:val="both"/>
        <w:rPr>
          <w:sz w:val="24"/>
        </w:rPr>
      </w:pPr>
      <w:r>
        <w:rPr>
          <w:b/>
          <w:sz w:val="24"/>
        </w:rPr>
        <w:t xml:space="preserve">Koordinatörler Kurulu: </w:t>
      </w:r>
      <w:r>
        <w:rPr>
          <w:sz w:val="24"/>
        </w:rPr>
        <w:t>Tekirdağ Namık Kemal Üniversitesi Tıp Fakültesi’nde eğitim ve öğretimin düzenli bir şekilde yürütülmesinin planlanması ve koordinasyonu için oluşturulmuş kurulu,</w:t>
      </w:r>
    </w:p>
    <w:p w14:paraId="6F88A21A" w14:textId="77777777" w:rsidR="00B465E7" w:rsidRDefault="00B806C9">
      <w:pPr>
        <w:pStyle w:val="ListeParagraf"/>
        <w:numPr>
          <w:ilvl w:val="0"/>
          <w:numId w:val="3"/>
        </w:numPr>
        <w:tabs>
          <w:tab w:val="left" w:pos="825"/>
        </w:tabs>
        <w:spacing w:line="208" w:lineRule="auto"/>
        <w:ind w:left="116" w:right="115" w:firstLine="427"/>
        <w:jc w:val="both"/>
        <w:rPr>
          <w:sz w:val="24"/>
        </w:rPr>
      </w:pPr>
      <w:r>
        <w:rPr>
          <w:b/>
          <w:sz w:val="24"/>
        </w:rPr>
        <w:t>Koordinatörler Kurulu Başka</w:t>
      </w:r>
      <w:r>
        <w:rPr>
          <w:b/>
          <w:sz w:val="24"/>
        </w:rPr>
        <w:t xml:space="preserve">nı: </w:t>
      </w:r>
      <w:r>
        <w:rPr>
          <w:sz w:val="24"/>
        </w:rPr>
        <w:t>Tekirdağ Namık Kemal Üniversitesi Tıp Fakültesi mezuniyet öncesi ve sonrası eğitim programlarının hazırlanması ve uygulanmasından sorumlu olmak üzere Dekan tarafından görevlendirilen öğretim elemanını ifade</w:t>
      </w:r>
      <w:r>
        <w:rPr>
          <w:spacing w:val="-6"/>
          <w:sz w:val="24"/>
        </w:rPr>
        <w:t xml:space="preserve"> </w:t>
      </w:r>
      <w:r>
        <w:rPr>
          <w:sz w:val="24"/>
        </w:rPr>
        <w:t>eder.</w:t>
      </w:r>
    </w:p>
    <w:p w14:paraId="67BFBA1A" w14:textId="77777777" w:rsidR="00B465E7" w:rsidRDefault="00B806C9" w:rsidP="00505FE5">
      <w:pPr>
        <w:pStyle w:val="Balk1"/>
        <w:spacing w:before="211"/>
        <w:jc w:val="center"/>
      </w:pPr>
      <w:r>
        <w:t>İKİNCİ BÖLÜM</w:t>
      </w:r>
    </w:p>
    <w:p w14:paraId="41535E9F" w14:textId="77777777" w:rsidR="00B465E7" w:rsidRDefault="00B806C9" w:rsidP="00505FE5">
      <w:pPr>
        <w:spacing w:line="258" w:lineRule="exact"/>
        <w:ind w:left="116"/>
        <w:jc w:val="center"/>
        <w:rPr>
          <w:b/>
          <w:sz w:val="24"/>
        </w:rPr>
      </w:pPr>
      <w:r>
        <w:rPr>
          <w:b/>
          <w:sz w:val="24"/>
        </w:rPr>
        <w:t>Koordinatörler Kurulunun O</w:t>
      </w:r>
      <w:r>
        <w:rPr>
          <w:b/>
          <w:sz w:val="24"/>
        </w:rPr>
        <w:t>luşumu, Çalışma Usul ve Esasları</w:t>
      </w:r>
    </w:p>
    <w:p w14:paraId="3661D82C" w14:textId="77777777" w:rsidR="00B465E7" w:rsidRDefault="00B806C9">
      <w:pPr>
        <w:spacing w:before="204"/>
        <w:ind w:left="116"/>
        <w:jc w:val="both"/>
        <w:rPr>
          <w:b/>
          <w:sz w:val="24"/>
        </w:rPr>
      </w:pPr>
      <w:r>
        <w:rPr>
          <w:b/>
          <w:sz w:val="24"/>
        </w:rPr>
        <w:t>Koordinatörler Kurulunun Oluşumu</w:t>
      </w:r>
    </w:p>
    <w:p w14:paraId="62AEE4BA" w14:textId="77777777" w:rsidR="00B465E7" w:rsidRDefault="00B806C9">
      <w:pPr>
        <w:pStyle w:val="GvdeMetni"/>
        <w:spacing w:before="233" w:line="208" w:lineRule="auto"/>
        <w:ind w:right="115"/>
      </w:pPr>
      <w:r>
        <w:rPr>
          <w:b/>
        </w:rPr>
        <w:t>Madde 5</w:t>
      </w:r>
      <w:r>
        <w:t>- (1) Koordinatörler Kurulu; Dekan, Dekan Yardımcıları, Tıp Eğitimi Anabilim Dalı Başkanı, Lisans Eğitim-Öğretim Komisyonu Başkoordinatörü, Ölçme Değerlendirme Komisyonu Başkanı, Prog</w:t>
      </w:r>
      <w:r>
        <w:t>ram Değerlendirme Komisyonu Başkanı, Sürekli Tıp Eğitimi Koordinatörü, Bologna Koordinatörü, AKTS (ECTS) Koordinatörü, Farabi Koordinatörü, Mevlana Koordinatörü, Erasmus Koordinatörü, Akademik danışmanlık birimi başkanı ve farklı dönemleri temsil eden en a</w:t>
      </w:r>
      <w:r>
        <w:t>z 3 (üç) Tıp Fakültesi Öğrenci Temsilcisinden oluşur.</w:t>
      </w:r>
    </w:p>
    <w:p w14:paraId="6A899E1E" w14:textId="77777777" w:rsidR="00B465E7" w:rsidRDefault="00B806C9">
      <w:pPr>
        <w:pStyle w:val="GvdeMetni"/>
        <w:spacing w:line="208" w:lineRule="auto"/>
        <w:ind w:right="113" w:firstLine="427"/>
      </w:pPr>
      <w:r>
        <w:t>(2) Koordinatörler ve Komisyon Başkanları Dekan tarafından üç yıl için görevlendirilir. Görev süresi dolan Koordinatör ve Komisyon Başkanları aynı göreve yeniden atanabilir.</w:t>
      </w:r>
    </w:p>
    <w:p w14:paraId="3C83C9FA" w14:textId="77777777" w:rsidR="00B465E7" w:rsidRDefault="00B806C9">
      <w:pPr>
        <w:pStyle w:val="Balk1"/>
        <w:spacing w:before="210"/>
        <w:jc w:val="both"/>
      </w:pPr>
      <w:r>
        <w:t>Çalışma Usul ve Esasları</w:t>
      </w:r>
    </w:p>
    <w:p w14:paraId="26E856EF" w14:textId="77777777" w:rsidR="00B465E7" w:rsidRDefault="00B806C9">
      <w:pPr>
        <w:pStyle w:val="GvdeMetni"/>
        <w:spacing w:before="11" w:line="208" w:lineRule="auto"/>
        <w:ind w:right="116"/>
      </w:pPr>
      <w:r>
        <w:rPr>
          <w:b/>
        </w:rPr>
        <w:t>Mad</w:t>
      </w:r>
      <w:r>
        <w:rPr>
          <w:b/>
        </w:rPr>
        <w:t xml:space="preserve">de 6- </w:t>
      </w:r>
      <w:r>
        <w:t>(1) Koordinatörler Kurulu bir eğitim yarı yılında en az iki, bir akademik yılda en az dört kere Lisans Eğitiminden sorumlu Dekan yardımcısının önerisi ile Dekan veya ilgili Dekan Yardımcısının başkanlığında toplanır. Oylama yapılması durumunda koordi</w:t>
      </w:r>
      <w:r>
        <w:t>natörlerin bulunmadığı hallerde vekil olarak belirlenen yardımcısı oy kullanır. Oylamada oyların eşitliği durumunda başkanın oyu yönünde çoğunluk sağlanmış</w:t>
      </w:r>
      <w:r>
        <w:rPr>
          <w:spacing w:val="-1"/>
        </w:rPr>
        <w:t xml:space="preserve"> </w:t>
      </w:r>
      <w:r>
        <w:t>sayılır.</w:t>
      </w:r>
    </w:p>
    <w:p w14:paraId="3A5BE3DE" w14:textId="77777777" w:rsidR="00B465E7" w:rsidRDefault="00B806C9">
      <w:pPr>
        <w:pStyle w:val="ListeParagraf"/>
        <w:numPr>
          <w:ilvl w:val="0"/>
          <w:numId w:val="2"/>
        </w:numPr>
        <w:tabs>
          <w:tab w:val="left" w:pos="897"/>
        </w:tabs>
        <w:spacing w:line="208" w:lineRule="auto"/>
        <w:ind w:right="114" w:firstLine="427"/>
        <w:jc w:val="both"/>
        <w:rPr>
          <w:sz w:val="24"/>
        </w:rPr>
      </w:pPr>
      <w:r>
        <w:rPr>
          <w:sz w:val="24"/>
        </w:rPr>
        <w:t>Koordinatörler Kurulu, Mezuniyet öncesi ve sonrası eğitim-öğretim ile ilişkili kurulu ve komisyonların tespit ve önerilerini tartışarak çözüm önerilerini Dekanlığa iletir, bir sonraki eğitim yılından önceki son toplantıda, Fakültenin ilgili kurullarından a</w:t>
      </w:r>
      <w:r>
        <w:rPr>
          <w:sz w:val="24"/>
        </w:rPr>
        <w:t>ktarılan gelecek dönemde uygulanacak eğitim programını ve ölçme-değerlendirme yöntemlerini tartışır ve aldığı kararları Dekanlığa iletir. Lisans Eğitimi akreditasyonun sürecinin takibinde görev</w:t>
      </w:r>
      <w:r>
        <w:rPr>
          <w:spacing w:val="-19"/>
          <w:sz w:val="24"/>
        </w:rPr>
        <w:t xml:space="preserve"> </w:t>
      </w:r>
      <w:r>
        <w:rPr>
          <w:sz w:val="24"/>
        </w:rPr>
        <w:t>alır.</w:t>
      </w:r>
    </w:p>
    <w:p w14:paraId="72419BB4" w14:textId="77777777" w:rsidR="00B465E7" w:rsidRDefault="00B465E7">
      <w:pPr>
        <w:spacing w:line="208" w:lineRule="auto"/>
        <w:jc w:val="both"/>
        <w:rPr>
          <w:sz w:val="24"/>
        </w:rPr>
        <w:sectPr w:rsidR="00B465E7" w:rsidSect="00505FE5">
          <w:headerReference w:type="default" r:id="rId8"/>
          <w:type w:val="continuous"/>
          <w:pgSz w:w="11910" w:h="16840"/>
          <w:pgMar w:top="1300" w:right="995" w:bottom="280" w:left="1300" w:header="710" w:footer="708" w:gutter="0"/>
          <w:cols w:space="708"/>
        </w:sectPr>
      </w:pPr>
    </w:p>
    <w:p w14:paraId="59FF4359" w14:textId="77777777" w:rsidR="00B465E7" w:rsidRDefault="00B806C9">
      <w:pPr>
        <w:pStyle w:val="ListeParagraf"/>
        <w:numPr>
          <w:ilvl w:val="0"/>
          <w:numId w:val="2"/>
        </w:numPr>
        <w:tabs>
          <w:tab w:val="left" w:pos="887"/>
        </w:tabs>
        <w:spacing w:before="109" w:line="208" w:lineRule="auto"/>
        <w:ind w:right="114" w:firstLine="427"/>
        <w:jc w:val="both"/>
        <w:rPr>
          <w:sz w:val="24"/>
        </w:rPr>
      </w:pPr>
      <w:r>
        <w:rPr>
          <w:sz w:val="24"/>
        </w:rPr>
        <w:lastRenderedPageBreak/>
        <w:t>Koordinatörler Kurulu, gerektiğinde alt kurullar oluşturabilir. Alt kurul oluşturmak ve bunların çalışmaları için tüm görevlendirmeler Lisans Eğitiminden sorumlu Dekan ya</w:t>
      </w:r>
      <w:r>
        <w:rPr>
          <w:sz w:val="24"/>
        </w:rPr>
        <w:t>rdımcısı tarafından yapılır. Alt kurullar görevlendirildikleri konu üzerindeki çalışma raporlarını Lisans Eğitiminden sorumlu Dekan yardımcısına</w:t>
      </w:r>
      <w:r>
        <w:rPr>
          <w:spacing w:val="2"/>
          <w:sz w:val="24"/>
        </w:rPr>
        <w:t xml:space="preserve"> </w:t>
      </w:r>
      <w:r>
        <w:rPr>
          <w:sz w:val="24"/>
        </w:rPr>
        <w:t>sunar.</w:t>
      </w:r>
    </w:p>
    <w:p w14:paraId="30C78A05" w14:textId="77777777" w:rsidR="00B465E7" w:rsidRDefault="00B806C9">
      <w:pPr>
        <w:pStyle w:val="ListeParagraf"/>
        <w:numPr>
          <w:ilvl w:val="0"/>
          <w:numId w:val="2"/>
        </w:numPr>
        <w:tabs>
          <w:tab w:val="left" w:pos="894"/>
        </w:tabs>
        <w:spacing w:line="208" w:lineRule="auto"/>
        <w:ind w:right="111" w:firstLine="427"/>
        <w:jc w:val="both"/>
        <w:rPr>
          <w:sz w:val="24"/>
        </w:rPr>
      </w:pPr>
      <w:r>
        <w:rPr>
          <w:sz w:val="24"/>
        </w:rPr>
        <w:t>Dekanlık gerekli gördüğü durumlarda yeni kurul ve komisyonlar oluşturabilir. Bu tür durumlarda yeni kurul ve komisyon başkanları Dekanlık tarafından Kooordinatörler kurulunda</w:t>
      </w:r>
      <w:r>
        <w:rPr>
          <w:spacing w:val="-1"/>
          <w:sz w:val="24"/>
        </w:rPr>
        <w:t xml:space="preserve"> </w:t>
      </w:r>
      <w:r>
        <w:rPr>
          <w:sz w:val="24"/>
        </w:rPr>
        <w:t>görevlendirilebilir.</w:t>
      </w:r>
    </w:p>
    <w:p w14:paraId="7206AFBD" w14:textId="77777777" w:rsidR="00B465E7" w:rsidRDefault="00B806C9">
      <w:pPr>
        <w:pStyle w:val="ListeParagraf"/>
        <w:numPr>
          <w:ilvl w:val="0"/>
          <w:numId w:val="2"/>
        </w:numPr>
        <w:tabs>
          <w:tab w:val="left" w:pos="952"/>
        </w:tabs>
        <w:spacing w:line="208" w:lineRule="auto"/>
        <w:ind w:right="115" w:firstLine="427"/>
        <w:jc w:val="both"/>
        <w:rPr>
          <w:sz w:val="24"/>
        </w:rPr>
      </w:pPr>
      <w:r>
        <w:rPr>
          <w:sz w:val="24"/>
        </w:rPr>
        <w:t>Fakülte Sekreteri Koordinatörler Kurulunda raportör olarak g</w:t>
      </w:r>
      <w:r>
        <w:rPr>
          <w:sz w:val="24"/>
        </w:rPr>
        <w:t>örev yapar. Alınan kararların resmî yazışmalarının Fakülte Lisans Eğitimi akreditasyonu sekretaryası tarafından yürütülmesini</w:t>
      </w:r>
      <w:r>
        <w:rPr>
          <w:spacing w:val="-1"/>
          <w:sz w:val="24"/>
        </w:rPr>
        <w:t xml:space="preserve"> </w:t>
      </w:r>
      <w:r>
        <w:rPr>
          <w:sz w:val="24"/>
        </w:rPr>
        <w:t>sağlar.</w:t>
      </w:r>
    </w:p>
    <w:p w14:paraId="0590E245" w14:textId="77777777" w:rsidR="00B465E7" w:rsidRDefault="00B465E7">
      <w:pPr>
        <w:pStyle w:val="GvdeMetni"/>
        <w:ind w:left="0"/>
        <w:jc w:val="left"/>
        <w:rPr>
          <w:sz w:val="26"/>
        </w:rPr>
      </w:pPr>
    </w:p>
    <w:p w14:paraId="2245273E" w14:textId="77777777" w:rsidR="00B465E7" w:rsidRDefault="00B806C9" w:rsidP="00505FE5">
      <w:pPr>
        <w:pStyle w:val="Balk1"/>
        <w:spacing w:before="151"/>
        <w:jc w:val="center"/>
      </w:pPr>
      <w:r>
        <w:t>ÜÇÜNCÜ</w:t>
      </w:r>
      <w:r>
        <w:rPr>
          <w:spacing w:val="-7"/>
        </w:rPr>
        <w:t xml:space="preserve"> </w:t>
      </w:r>
      <w:r>
        <w:t>BÖLÜM</w:t>
      </w:r>
    </w:p>
    <w:p w14:paraId="51FF3583" w14:textId="77777777" w:rsidR="00B465E7" w:rsidRDefault="00B806C9" w:rsidP="00505FE5">
      <w:pPr>
        <w:spacing w:line="258" w:lineRule="exact"/>
        <w:ind w:left="116"/>
        <w:jc w:val="center"/>
        <w:rPr>
          <w:b/>
          <w:sz w:val="24"/>
        </w:rPr>
      </w:pPr>
      <w:r>
        <w:rPr>
          <w:b/>
          <w:sz w:val="24"/>
        </w:rPr>
        <w:t>Görev, Yetki ve Sorumluluklar</w:t>
      </w:r>
    </w:p>
    <w:p w14:paraId="46B4C113" w14:textId="77777777" w:rsidR="00B465E7" w:rsidRDefault="00B806C9">
      <w:pPr>
        <w:spacing w:before="204" w:line="258" w:lineRule="exact"/>
        <w:ind w:left="116"/>
        <w:jc w:val="both"/>
        <w:rPr>
          <w:b/>
          <w:sz w:val="24"/>
        </w:rPr>
      </w:pPr>
      <w:r>
        <w:rPr>
          <w:b/>
          <w:sz w:val="24"/>
        </w:rPr>
        <w:t>Koordinatörler Kurulu</w:t>
      </w:r>
    </w:p>
    <w:p w14:paraId="1F5FD19E" w14:textId="77777777" w:rsidR="00B465E7" w:rsidRDefault="00B806C9">
      <w:pPr>
        <w:pStyle w:val="GvdeMetni"/>
        <w:spacing w:before="11" w:line="208" w:lineRule="auto"/>
        <w:ind w:right="115"/>
      </w:pPr>
      <w:r>
        <w:rPr>
          <w:b/>
        </w:rPr>
        <w:t xml:space="preserve">Madde 7- </w:t>
      </w:r>
      <w:r>
        <w:t>(1) Koordinatörler Kurulu, her eğitim öğretim y</w:t>
      </w:r>
      <w:r>
        <w:t>ılında Dekanlık ve Fakültenin ilgili Kurulları tarafından alınan kararlar doğrultusunda eğitim ve öğretimin planlanmasının koordinasyonunu yapar.</w:t>
      </w:r>
    </w:p>
    <w:p w14:paraId="39F95A76" w14:textId="77777777" w:rsidR="00B465E7" w:rsidRDefault="00B806C9">
      <w:pPr>
        <w:pStyle w:val="ListeParagraf"/>
        <w:numPr>
          <w:ilvl w:val="0"/>
          <w:numId w:val="1"/>
        </w:numPr>
        <w:tabs>
          <w:tab w:val="left" w:pos="952"/>
        </w:tabs>
        <w:spacing w:line="208" w:lineRule="auto"/>
        <w:ind w:right="118" w:firstLine="427"/>
        <w:jc w:val="both"/>
        <w:rPr>
          <w:sz w:val="24"/>
        </w:rPr>
      </w:pPr>
      <w:r>
        <w:rPr>
          <w:sz w:val="24"/>
        </w:rPr>
        <w:t>Öğrenci değişim programlarını takip eder, değişim imkanlarının arttırılması için çalışmalar yapar ve tespit ve</w:t>
      </w:r>
      <w:r>
        <w:rPr>
          <w:sz w:val="24"/>
        </w:rPr>
        <w:t xml:space="preserve"> önerilerini Tıp Fakültesi Dekanlığına</w:t>
      </w:r>
      <w:r>
        <w:rPr>
          <w:spacing w:val="-6"/>
          <w:sz w:val="24"/>
        </w:rPr>
        <w:t xml:space="preserve"> </w:t>
      </w:r>
      <w:r>
        <w:rPr>
          <w:sz w:val="24"/>
        </w:rPr>
        <w:t>sunar.</w:t>
      </w:r>
    </w:p>
    <w:p w14:paraId="2E104652" w14:textId="77777777" w:rsidR="00B465E7" w:rsidRDefault="00B806C9">
      <w:pPr>
        <w:pStyle w:val="ListeParagraf"/>
        <w:numPr>
          <w:ilvl w:val="0"/>
          <w:numId w:val="1"/>
        </w:numPr>
        <w:tabs>
          <w:tab w:val="left" w:pos="962"/>
        </w:tabs>
        <w:spacing w:line="208" w:lineRule="auto"/>
        <w:ind w:right="113" w:firstLine="487"/>
        <w:jc w:val="both"/>
        <w:rPr>
          <w:sz w:val="24"/>
        </w:rPr>
      </w:pPr>
      <w:r>
        <w:rPr>
          <w:sz w:val="24"/>
        </w:rPr>
        <w:t>Tıp Fakültesi öğrencileri için akademik ve sosyal hizmetler ile kariyer danışmanlığı hizmetlerini ve psikolojik danışmanlık ve rehberlik hizmetlerinin Fakülte Kurul ve komisyonları ile koordinasyonunu sağlar.</w:t>
      </w:r>
    </w:p>
    <w:p w14:paraId="41668F61" w14:textId="77777777" w:rsidR="00B465E7" w:rsidRDefault="00B806C9">
      <w:pPr>
        <w:pStyle w:val="ListeParagraf"/>
        <w:numPr>
          <w:ilvl w:val="0"/>
          <w:numId w:val="1"/>
        </w:numPr>
        <w:tabs>
          <w:tab w:val="left" w:pos="916"/>
        </w:tabs>
        <w:spacing w:line="208" w:lineRule="auto"/>
        <w:ind w:right="121" w:firstLine="427"/>
        <w:jc w:val="both"/>
        <w:rPr>
          <w:sz w:val="24"/>
        </w:rPr>
      </w:pPr>
      <w:r>
        <w:rPr>
          <w:sz w:val="24"/>
        </w:rPr>
        <w:t>T</w:t>
      </w:r>
      <w:r>
        <w:rPr>
          <w:sz w:val="24"/>
        </w:rPr>
        <w:t>ıp Fakültesi Eğitim-Öğretim Rehberi’ndeki programın yürütülmesinde karşılaşılan aksaklıkları ve çözüm önerilerini Dekanlık Makamına</w:t>
      </w:r>
      <w:r>
        <w:rPr>
          <w:spacing w:val="-1"/>
          <w:sz w:val="24"/>
        </w:rPr>
        <w:t xml:space="preserve"> </w:t>
      </w:r>
      <w:r>
        <w:rPr>
          <w:sz w:val="24"/>
        </w:rPr>
        <w:t>bildirir.</w:t>
      </w:r>
    </w:p>
    <w:p w14:paraId="1697630B" w14:textId="77777777" w:rsidR="00B465E7" w:rsidRDefault="00B806C9">
      <w:pPr>
        <w:pStyle w:val="ListeParagraf"/>
        <w:numPr>
          <w:ilvl w:val="0"/>
          <w:numId w:val="1"/>
        </w:numPr>
        <w:tabs>
          <w:tab w:val="left" w:pos="883"/>
        </w:tabs>
        <w:spacing w:line="229" w:lineRule="exact"/>
        <w:ind w:left="882" w:hanging="340"/>
        <w:jc w:val="both"/>
        <w:rPr>
          <w:sz w:val="24"/>
        </w:rPr>
      </w:pPr>
      <w:r>
        <w:rPr>
          <w:sz w:val="24"/>
        </w:rPr>
        <w:t>Ulusal ve Uluslararası Tıp eğitimi akreditasyon standartlarını ve yenilikleri takip</w:t>
      </w:r>
      <w:r>
        <w:rPr>
          <w:spacing w:val="-17"/>
          <w:sz w:val="24"/>
        </w:rPr>
        <w:t xml:space="preserve"> </w:t>
      </w:r>
      <w:r>
        <w:rPr>
          <w:sz w:val="24"/>
        </w:rPr>
        <w:t>eder</w:t>
      </w:r>
    </w:p>
    <w:p w14:paraId="48BF5890" w14:textId="77777777" w:rsidR="00B465E7" w:rsidRDefault="00B806C9">
      <w:pPr>
        <w:pStyle w:val="ListeParagraf"/>
        <w:numPr>
          <w:ilvl w:val="0"/>
          <w:numId w:val="1"/>
        </w:numPr>
        <w:tabs>
          <w:tab w:val="left" w:pos="964"/>
        </w:tabs>
        <w:spacing w:before="11" w:line="208" w:lineRule="auto"/>
        <w:ind w:right="123" w:firstLine="427"/>
        <w:jc w:val="both"/>
        <w:rPr>
          <w:sz w:val="24"/>
        </w:rPr>
      </w:pPr>
      <w:r>
        <w:rPr>
          <w:sz w:val="24"/>
        </w:rPr>
        <w:t>Lisans eğitimi akreditasyonu takibini yapar, aksaklıkları saptayıp Tıp Fakültesi Dekanlığına iletip çözüm önerilerinde</w:t>
      </w:r>
      <w:r>
        <w:rPr>
          <w:spacing w:val="-3"/>
          <w:sz w:val="24"/>
        </w:rPr>
        <w:t xml:space="preserve"> </w:t>
      </w:r>
      <w:r>
        <w:rPr>
          <w:sz w:val="24"/>
        </w:rPr>
        <w:t>bulunur.</w:t>
      </w:r>
    </w:p>
    <w:p w14:paraId="6FB575A9" w14:textId="77777777" w:rsidR="00B465E7" w:rsidRDefault="00B806C9">
      <w:pPr>
        <w:pStyle w:val="ListeParagraf"/>
        <w:numPr>
          <w:ilvl w:val="0"/>
          <w:numId w:val="1"/>
        </w:numPr>
        <w:tabs>
          <w:tab w:val="left" w:pos="933"/>
        </w:tabs>
        <w:spacing w:line="208" w:lineRule="auto"/>
        <w:ind w:right="119" w:firstLine="427"/>
        <w:jc w:val="both"/>
        <w:rPr>
          <w:sz w:val="24"/>
        </w:rPr>
      </w:pPr>
      <w:r>
        <w:rPr>
          <w:sz w:val="24"/>
        </w:rPr>
        <w:t>Fakülte yetkili organları tarafından ve</w:t>
      </w:r>
      <w:r>
        <w:rPr>
          <w:sz w:val="24"/>
        </w:rPr>
        <w:t>rilecek olan eğitim ve öğretimle ilgili diğer görevleri yerine</w:t>
      </w:r>
      <w:r>
        <w:rPr>
          <w:spacing w:val="4"/>
          <w:sz w:val="24"/>
        </w:rPr>
        <w:t xml:space="preserve"> </w:t>
      </w:r>
      <w:r>
        <w:rPr>
          <w:sz w:val="24"/>
        </w:rPr>
        <w:t>getirir.</w:t>
      </w:r>
    </w:p>
    <w:p w14:paraId="1F6FBD12" w14:textId="77777777" w:rsidR="00B465E7" w:rsidRDefault="00B465E7">
      <w:pPr>
        <w:pStyle w:val="GvdeMetni"/>
        <w:ind w:left="0"/>
        <w:jc w:val="left"/>
        <w:rPr>
          <w:sz w:val="26"/>
        </w:rPr>
      </w:pPr>
    </w:p>
    <w:p w14:paraId="1CB52BF1" w14:textId="77777777" w:rsidR="00B465E7" w:rsidRDefault="00B465E7">
      <w:pPr>
        <w:pStyle w:val="GvdeMetni"/>
        <w:spacing w:before="1"/>
        <w:ind w:left="0"/>
        <w:jc w:val="left"/>
        <w:rPr>
          <w:sz w:val="34"/>
        </w:rPr>
      </w:pPr>
    </w:p>
    <w:p w14:paraId="6D636C34" w14:textId="403E7137" w:rsidR="00B465E7" w:rsidRDefault="00505FE5" w:rsidP="00505FE5">
      <w:pPr>
        <w:pStyle w:val="Balk1"/>
        <w:jc w:val="center"/>
      </w:pPr>
      <w:r>
        <w:t>DÖRDÜNCÜ</w:t>
      </w:r>
      <w:r w:rsidR="00B806C9">
        <w:t xml:space="preserve"> BÖLÜM</w:t>
      </w:r>
    </w:p>
    <w:p w14:paraId="1A3AF4D0" w14:textId="77777777" w:rsidR="00B465E7" w:rsidRDefault="00B806C9" w:rsidP="00505FE5">
      <w:pPr>
        <w:spacing w:line="258" w:lineRule="exact"/>
        <w:ind w:left="116"/>
        <w:jc w:val="center"/>
        <w:rPr>
          <w:b/>
          <w:sz w:val="24"/>
        </w:rPr>
      </w:pPr>
      <w:r>
        <w:rPr>
          <w:b/>
          <w:sz w:val="24"/>
        </w:rPr>
        <w:t>Yönergede Hükmü bulunmayan Haller</w:t>
      </w:r>
    </w:p>
    <w:p w14:paraId="62CE9505" w14:textId="77777777" w:rsidR="00B465E7" w:rsidRDefault="00B806C9">
      <w:pPr>
        <w:pStyle w:val="GvdeMetni"/>
        <w:spacing w:before="233" w:line="208" w:lineRule="auto"/>
        <w:ind w:right="112"/>
      </w:pPr>
      <w:r>
        <w:rPr>
          <w:b/>
        </w:rPr>
        <w:t xml:space="preserve">Madde 17- </w:t>
      </w:r>
      <w:r>
        <w:t>(1) Bu Yönergede belirtilmeyen hallerde Tekirdağ Namık Kemal Üniversitesi Tıp Fakültesi Eğitim-Öğretim ve Sınav Yönetmeliği hükümleri uygulanır.</w:t>
      </w:r>
    </w:p>
    <w:p w14:paraId="2A37C945" w14:textId="77777777" w:rsidR="00B465E7" w:rsidRDefault="00B806C9">
      <w:pPr>
        <w:pStyle w:val="Balk1"/>
        <w:spacing w:before="211"/>
      </w:pPr>
      <w:r>
        <w:t>ALTINCI</w:t>
      </w:r>
      <w:r>
        <w:rPr>
          <w:spacing w:val="-3"/>
        </w:rPr>
        <w:t xml:space="preserve"> </w:t>
      </w:r>
      <w:r>
        <w:t>BÖLÜM</w:t>
      </w:r>
    </w:p>
    <w:p w14:paraId="3931177C" w14:textId="77777777" w:rsidR="00B465E7" w:rsidRDefault="00B806C9">
      <w:pPr>
        <w:spacing w:line="258" w:lineRule="exact"/>
        <w:ind w:left="116"/>
        <w:rPr>
          <w:b/>
          <w:sz w:val="24"/>
        </w:rPr>
      </w:pPr>
      <w:r>
        <w:rPr>
          <w:b/>
          <w:sz w:val="24"/>
        </w:rPr>
        <w:t>Yürürlük,</w:t>
      </w:r>
      <w:r>
        <w:rPr>
          <w:b/>
          <w:spacing w:val="-15"/>
          <w:sz w:val="24"/>
        </w:rPr>
        <w:t xml:space="preserve"> </w:t>
      </w:r>
      <w:r>
        <w:rPr>
          <w:b/>
          <w:sz w:val="24"/>
        </w:rPr>
        <w:t>Yürütme</w:t>
      </w:r>
    </w:p>
    <w:p w14:paraId="2B5ECB76" w14:textId="77777777" w:rsidR="00B465E7" w:rsidRDefault="00B806C9">
      <w:pPr>
        <w:spacing w:before="204" w:line="258" w:lineRule="exact"/>
        <w:ind w:left="116"/>
        <w:rPr>
          <w:b/>
          <w:sz w:val="24"/>
        </w:rPr>
      </w:pPr>
      <w:r>
        <w:rPr>
          <w:b/>
          <w:sz w:val="24"/>
        </w:rPr>
        <w:t>Yürürlük</w:t>
      </w:r>
    </w:p>
    <w:p w14:paraId="6EB0386B" w14:textId="77777777" w:rsidR="00B465E7" w:rsidRDefault="00B806C9">
      <w:pPr>
        <w:pStyle w:val="GvdeMetni"/>
        <w:spacing w:before="11" w:line="208" w:lineRule="auto"/>
        <w:ind w:right="2"/>
        <w:jc w:val="left"/>
      </w:pPr>
      <w:r>
        <w:rPr>
          <w:b/>
        </w:rPr>
        <w:t xml:space="preserve">Madde 18- </w:t>
      </w:r>
      <w:r>
        <w:t>(1) Bu Yönerge Tekirdağ Namık Kemal Üniversitesi Senatosunun</w:t>
      </w:r>
      <w:r>
        <w:t xml:space="preserve"> kabulünden sonra yürürlüğe girer.</w:t>
      </w:r>
    </w:p>
    <w:p w14:paraId="797156CE" w14:textId="77777777" w:rsidR="00B465E7" w:rsidRDefault="00B806C9">
      <w:pPr>
        <w:pStyle w:val="Balk1"/>
        <w:spacing w:before="211"/>
      </w:pPr>
      <w:r>
        <w:t>Yürütme</w:t>
      </w:r>
    </w:p>
    <w:p w14:paraId="0C1C1972" w14:textId="7F76C783" w:rsidR="00B465E7" w:rsidRDefault="00B806C9">
      <w:pPr>
        <w:pStyle w:val="GvdeMetni"/>
        <w:spacing w:before="11" w:line="208" w:lineRule="auto"/>
        <w:jc w:val="left"/>
      </w:pPr>
      <w:r>
        <w:rPr>
          <w:b/>
        </w:rPr>
        <w:t xml:space="preserve">Madde 19- </w:t>
      </w:r>
      <w:r>
        <w:t>(1) Bu Yönerge hükümleri Tekirdağ Namık Kemal Üniversitesi Tıp Fakültesi Dekanı tarafından yürütülür.</w:t>
      </w:r>
    </w:p>
    <w:p w14:paraId="0AD0F44A" w14:textId="0D386C90" w:rsidR="00505FE5" w:rsidRDefault="00505FE5">
      <w:pPr>
        <w:pStyle w:val="GvdeMetni"/>
        <w:spacing w:before="11" w:line="208" w:lineRule="auto"/>
        <w:jc w:val="left"/>
      </w:pPr>
    </w:p>
    <w:p w14:paraId="48A99433" w14:textId="2CA731BC" w:rsidR="00505FE5" w:rsidRDefault="00505FE5">
      <w:pPr>
        <w:pStyle w:val="GvdeMetni"/>
        <w:spacing w:before="11" w:line="208" w:lineRule="auto"/>
        <w:jc w:val="left"/>
      </w:pPr>
    </w:p>
    <w:p w14:paraId="3A2768CD" w14:textId="77777777" w:rsidR="00505FE5" w:rsidRDefault="00505FE5" w:rsidP="00505FE5">
      <w:pPr>
        <w:pStyle w:val="GvdeMetni"/>
        <w:spacing w:before="10"/>
        <w:ind w:left="20"/>
        <w:jc w:val="left"/>
      </w:pPr>
    </w:p>
    <w:p w14:paraId="468BAC30" w14:textId="77777777" w:rsidR="00505FE5" w:rsidRDefault="00505FE5" w:rsidP="00505FE5">
      <w:pPr>
        <w:pStyle w:val="GvdeMetni"/>
        <w:spacing w:before="10"/>
        <w:ind w:left="20"/>
        <w:jc w:val="left"/>
      </w:pPr>
    </w:p>
    <w:p w14:paraId="1A393AF4" w14:textId="14EC4124" w:rsidR="00505FE5" w:rsidRDefault="00505FE5" w:rsidP="00505FE5">
      <w:pPr>
        <w:pStyle w:val="GvdeMetni"/>
        <w:spacing w:before="10"/>
        <w:ind w:left="20"/>
        <w:jc w:val="left"/>
      </w:pPr>
      <w:r>
        <w:t>*</w:t>
      </w:r>
      <w:r>
        <w:t>30.05.2019 Tarihli 2019-9 nolu Senato Toplantısının 03 nolu Kararı</w:t>
      </w:r>
    </w:p>
    <w:p w14:paraId="252BBE88" w14:textId="77777777" w:rsidR="00505FE5" w:rsidRDefault="00505FE5">
      <w:pPr>
        <w:pStyle w:val="GvdeMetni"/>
        <w:spacing w:before="11" w:line="208" w:lineRule="auto"/>
        <w:jc w:val="left"/>
      </w:pPr>
    </w:p>
    <w:sectPr w:rsidR="00505FE5" w:rsidSect="00505FE5">
      <w:pgSz w:w="11910" w:h="16840"/>
      <w:pgMar w:top="1300" w:right="995" w:bottom="280" w:left="1300"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8255" w14:textId="77777777" w:rsidR="00B806C9" w:rsidRDefault="00B806C9">
      <w:r>
        <w:separator/>
      </w:r>
    </w:p>
  </w:endnote>
  <w:endnote w:type="continuationSeparator" w:id="0">
    <w:p w14:paraId="50C203FA" w14:textId="77777777" w:rsidR="00B806C9" w:rsidRDefault="00B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0536" w14:textId="77777777" w:rsidR="00B806C9" w:rsidRDefault="00B806C9">
      <w:r>
        <w:separator/>
      </w:r>
    </w:p>
  </w:footnote>
  <w:footnote w:type="continuationSeparator" w:id="0">
    <w:p w14:paraId="38F8BA63" w14:textId="77777777" w:rsidR="00B806C9" w:rsidRDefault="00B8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B530" w14:textId="33D22035" w:rsidR="00B465E7" w:rsidRDefault="00505FE5">
    <w:pPr>
      <w:pStyle w:val="GvdeMetni"/>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37A5DE8" wp14:editId="2B388EFC">
              <wp:simplePos x="0" y="0"/>
              <wp:positionH relativeFrom="page">
                <wp:posOffset>886460</wp:posOffset>
              </wp:positionH>
              <wp:positionV relativeFrom="page">
                <wp:posOffset>438150</wp:posOffset>
              </wp:positionV>
              <wp:extent cx="417195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71D5" w14:textId="15BF0920" w:rsidR="00B465E7" w:rsidRDefault="00B465E7">
                          <w:pPr>
                            <w:pStyle w:val="GvdeMetni"/>
                            <w:spacing w:before="10"/>
                            <w:ind w:left="2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5DE8" id="_x0000_t202" coordsize="21600,21600" o:spt="202" path="m,l,21600r21600,l21600,xe">
              <v:stroke joinstyle="miter"/>
              <v:path gradientshapeok="t" o:connecttype="rect"/>
            </v:shapetype>
            <v:shape id="Text Box 1" o:spid="_x0000_s1026" type="#_x0000_t202" style="position:absolute;margin-left:69.8pt;margin-top:34.5pt;width:32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" filled="f" stroked="f">
              <v:textbox inset="0,0,0,0">
                <w:txbxContent>
                  <w:p w14:paraId="687171D5" w14:textId="15BF0920" w:rsidR="00B465E7" w:rsidRDefault="00B465E7">
                    <w:pPr>
                      <w:pStyle w:val="GvdeMetni"/>
                      <w:spacing w:before="10"/>
                      <w:ind w:left="2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18A"/>
    <w:multiLevelType w:val="hybridMultilevel"/>
    <w:tmpl w:val="913291BC"/>
    <w:lvl w:ilvl="0" w:tplc="52D05718">
      <w:start w:val="2"/>
      <w:numFmt w:val="decimal"/>
      <w:lvlText w:val="(%1)"/>
      <w:lvlJc w:val="left"/>
      <w:pPr>
        <w:ind w:left="116" w:hanging="353"/>
        <w:jc w:val="left"/>
      </w:pPr>
      <w:rPr>
        <w:rFonts w:ascii="Times New Roman" w:eastAsia="Times New Roman" w:hAnsi="Times New Roman" w:cs="Times New Roman" w:hint="default"/>
        <w:w w:val="99"/>
        <w:sz w:val="24"/>
        <w:szCs w:val="24"/>
        <w:lang w:val="tr-TR" w:eastAsia="tr-TR" w:bidi="tr-TR"/>
      </w:rPr>
    </w:lvl>
    <w:lvl w:ilvl="1" w:tplc="B83C8BB2">
      <w:numFmt w:val="bullet"/>
      <w:lvlText w:val="•"/>
      <w:lvlJc w:val="left"/>
      <w:pPr>
        <w:ind w:left="1038" w:hanging="353"/>
      </w:pPr>
      <w:rPr>
        <w:rFonts w:hint="default"/>
        <w:lang w:val="tr-TR" w:eastAsia="tr-TR" w:bidi="tr-TR"/>
      </w:rPr>
    </w:lvl>
    <w:lvl w:ilvl="2" w:tplc="95649FC4">
      <w:numFmt w:val="bullet"/>
      <w:lvlText w:val="•"/>
      <w:lvlJc w:val="left"/>
      <w:pPr>
        <w:ind w:left="1957" w:hanging="353"/>
      </w:pPr>
      <w:rPr>
        <w:rFonts w:hint="default"/>
        <w:lang w:val="tr-TR" w:eastAsia="tr-TR" w:bidi="tr-TR"/>
      </w:rPr>
    </w:lvl>
    <w:lvl w:ilvl="3" w:tplc="A670AEFA">
      <w:numFmt w:val="bullet"/>
      <w:lvlText w:val="•"/>
      <w:lvlJc w:val="left"/>
      <w:pPr>
        <w:ind w:left="2875" w:hanging="353"/>
      </w:pPr>
      <w:rPr>
        <w:rFonts w:hint="default"/>
        <w:lang w:val="tr-TR" w:eastAsia="tr-TR" w:bidi="tr-TR"/>
      </w:rPr>
    </w:lvl>
    <w:lvl w:ilvl="4" w:tplc="2DB6FB48">
      <w:numFmt w:val="bullet"/>
      <w:lvlText w:val="•"/>
      <w:lvlJc w:val="left"/>
      <w:pPr>
        <w:ind w:left="3794" w:hanging="353"/>
      </w:pPr>
      <w:rPr>
        <w:rFonts w:hint="default"/>
        <w:lang w:val="tr-TR" w:eastAsia="tr-TR" w:bidi="tr-TR"/>
      </w:rPr>
    </w:lvl>
    <w:lvl w:ilvl="5" w:tplc="B99AD1A0">
      <w:numFmt w:val="bullet"/>
      <w:lvlText w:val="•"/>
      <w:lvlJc w:val="left"/>
      <w:pPr>
        <w:ind w:left="4713" w:hanging="353"/>
      </w:pPr>
      <w:rPr>
        <w:rFonts w:hint="default"/>
        <w:lang w:val="tr-TR" w:eastAsia="tr-TR" w:bidi="tr-TR"/>
      </w:rPr>
    </w:lvl>
    <w:lvl w:ilvl="6" w:tplc="9676CBB0">
      <w:numFmt w:val="bullet"/>
      <w:lvlText w:val="•"/>
      <w:lvlJc w:val="left"/>
      <w:pPr>
        <w:ind w:left="5631" w:hanging="353"/>
      </w:pPr>
      <w:rPr>
        <w:rFonts w:hint="default"/>
        <w:lang w:val="tr-TR" w:eastAsia="tr-TR" w:bidi="tr-TR"/>
      </w:rPr>
    </w:lvl>
    <w:lvl w:ilvl="7" w:tplc="AC3E68C8">
      <w:numFmt w:val="bullet"/>
      <w:lvlText w:val="•"/>
      <w:lvlJc w:val="left"/>
      <w:pPr>
        <w:ind w:left="6550" w:hanging="353"/>
      </w:pPr>
      <w:rPr>
        <w:rFonts w:hint="default"/>
        <w:lang w:val="tr-TR" w:eastAsia="tr-TR" w:bidi="tr-TR"/>
      </w:rPr>
    </w:lvl>
    <w:lvl w:ilvl="8" w:tplc="56461A92">
      <w:numFmt w:val="bullet"/>
      <w:lvlText w:val="•"/>
      <w:lvlJc w:val="left"/>
      <w:pPr>
        <w:ind w:left="7469" w:hanging="353"/>
      </w:pPr>
      <w:rPr>
        <w:rFonts w:hint="default"/>
        <w:lang w:val="tr-TR" w:eastAsia="tr-TR" w:bidi="tr-TR"/>
      </w:rPr>
    </w:lvl>
  </w:abstractNum>
  <w:abstractNum w:abstractNumId="1" w15:restartNumberingAfterBreak="0">
    <w:nsid w:val="347643AF"/>
    <w:multiLevelType w:val="hybridMultilevel"/>
    <w:tmpl w:val="AA7AA97E"/>
    <w:lvl w:ilvl="0" w:tplc="DA8CC084">
      <w:start w:val="2"/>
      <w:numFmt w:val="decimal"/>
      <w:lvlText w:val="(%1)"/>
      <w:lvlJc w:val="left"/>
      <w:pPr>
        <w:ind w:left="116" w:hanging="408"/>
        <w:jc w:val="left"/>
      </w:pPr>
      <w:rPr>
        <w:rFonts w:ascii="Times New Roman" w:eastAsia="Times New Roman" w:hAnsi="Times New Roman" w:cs="Times New Roman" w:hint="default"/>
        <w:spacing w:val="-5"/>
        <w:w w:val="99"/>
        <w:sz w:val="24"/>
        <w:szCs w:val="24"/>
        <w:lang w:val="tr-TR" w:eastAsia="tr-TR" w:bidi="tr-TR"/>
      </w:rPr>
    </w:lvl>
    <w:lvl w:ilvl="1" w:tplc="36D60A6E">
      <w:numFmt w:val="bullet"/>
      <w:lvlText w:val="•"/>
      <w:lvlJc w:val="left"/>
      <w:pPr>
        <w:ind w:left="1038" w:hanging="408"/>
      </w:pPr>
      <w:rPr>
        <w:rFonts w:hint="default"/>
        <w:lang w:val="tr-TR" w:eastAsia="tr-TR" w:bidi="tr-TR"/>
      </w:rPr>
    </w:lvl>
    <w:lvl w:ilvl="2" w:tplc="72EA0DC2">
      <w:numFmt w:val="bullet"/>
      <w:lvlText w:val="•"/>
      <w:lvlJc w:val="left"/>
      <w:pPr>
        <w:ind w:left="1957" w:hanging="408"/>
      </w:pPr>
      <w:rPr>
        <w:rFonts w:hint="default"/>
        <w:lang w:val="tr-TR" w:eastAsia="tr-TR" w:bidi="tr-TR"/>
      </w:rPr>
    </w:lvl>
    <w:lvl w:ilvl="3" w:tplc="40BA7B2C">
      <w:numFmt w:val="bullet"/>
      <w:lvlText w:val="•"/>
      <w:lvlJc w:val="left"/>
      <w:pPr>
        <w:ind w:left="2875" w:hanging="408"/>
      </w:pPr>
      <w:rPr>
        <w:rFonts w:hint="default"/>
        <w:lang w:val="tr-TR" w:eastAsia="tr-TR" w:bidi="tr-TR"/>
      </w:rPr>
    </w:lvl>
    <w:lvl w:ilvl="4" w:tplc="A734200C">
      <w:numFmt w:val="bullet"/>
      <w:lvlText w:val="•"/>
      <w:lvlJc w:val="left"/>
      <w:pPr>
        <w:ind w:left="3794" w:hanging="408"/>
      </w:pPr>
      <w:rPr>
        <w:rFonts w:hint="default"/>
        <w:lang w:val="tr-TR" w:eastAsia="tr-TR" w:bidi="tr-TR"/>
      </w:rPr>
    </w:lvl>
    <w:lvl w:ilvl="5" w:tplc="E85E1ADE">
      <w:numFmt w:val="bullet"/>
      <w:lvlText w:val="•"/>
      <w:lvlJc w:val="left"/>
      <w:pPr>
        <w:ind w:left="4713" w:hanging="408"/>
      </w:pPr>
      <w:rPr>
        <w:rFonts w:hint="default"/>
        <w:lang w:val="tr-TR" w:eastAsia="tr-TR" w:bidi="tr-TR"/>
      </w:rPr>
    </w:lvl>
    <w:lvl w:ilvl="6" w:tplc="302438FC">
      <w:numFmt w:val="bullet"/>
      <w:lvlText w:val="•"/>
      <w:lvlJc w:val="left"/>
      <w:pPr>
        <w:ind w:left="5631" w:hanging="408"/>
      </w:pPr>
      <w:rPr>
        <w:rFonts w:hint="default"/>
        <w:lang w:val="tr-TR" w:eastAsia="tr-TR" w:bidi="tr-TR"/>
      </w:rPr>
    </w:lvl>
    <w:lvl w:ilvl="7" w:tplc="A9A0CE9E">
      <w:numFmt w:val="bullet"/>
      <w:lvlText w:val="•"/>
      <w:lvlJc w:val="left"/>
      <w:pPr>
        <w:ind w:left="6550" w:hanging="408"/>
      </w:pPr>
      <w:rPr>
        <w:rFonts w:hint="default"/>
        <w:lang w:val="tr-TR" w:eastAsia="tr-TR" w:bidi="tr-TR"/>
      </w:rPr>
    </w:lvl>
    <w:lvl w:ilvl="8" w:tplc="3732FBDE">
      <w:numFmt w:val="bullet"/>
      <w:lvlText w:val="•"/>
      <w:lvlJc w:val="left"/>
      <w:pPr>
        <w:ind w:left="7469" w:hanging="408"/>
      </w:pPr>
      <w:rPr>
        <w:rFonts w:hint="default"/>
        <w:lang w:val="tr-TR" w:eastAsia="tr-TR" w:bidi="tr-TR"/>
      </w:rPr>
    </w:lvl>
  </w:abstractNum>
  <w:abstractNum w:abstractNumId="2" w15:restartNumberingAfterBreak="0">
    <w:nsid w:val="6CAF5018"/>
    <w:multiLevelType w:val="hybridMultilevel"/>
    <w:tmpl w:val="B85C145C"/>
    <w:lvl w:ilvl="0" w:tplc="56AA4C5A">
      <w:start w:val="1"/>
      <w:numFmt w:val="lowerLetter"/>
      <w:lvlText w:val="%1)"/>
      <w:lvlJc w:val="left"/>
      <w:pPr>
        <w:ind w:left="836" w:hanging="293"/>
        <w:jc w:val="left"/>
      </w:pPr>
      <w:rPr>
        <w:rFonts w:ascii="Times New Roman" w:eastAsia="Times New Roman" w:hAnsi="Times New Roman" w:cs="Times New Roman" w:hint="default"/>
        <w:spacing w:val="-13"/>
        <w:w w:val="99"/>
        <w:sz w:val="24"/>
        <w:szCs w:val="24"/>
        <w:lang w:val="tr-TR" w:eastAsia="tr-TR" w:bidi="tr-TR"/>
      </w:rPr>
    </w:lvl>
    <w:lvl w:ilvl="1" w:tplc="65B444EC">
      <w:numFmt w:val="bullet"/>
      <w:lvlText w:val="•"/>
      <w:lvlJc w:val="left"/>
      <w:pPr>
        <w:ind w:left="1686" w:hanging="293"/>
      </w:pPr>
      <w:rPr>
        <w:rFonts w:hint="default"/>
        <w:lang w:val="tr-TR" w:eastAsia="tr-TR" w:bidi="tr-TR"/>
      </w:rPr>
    </w:lvl>
    <w:lvl w:ilvl="2" w:tplc="936C2214">
      <w:numFmt w:val="bullet"/>
      <w:lvlText w:val="•"/>
      <w:lvlJc w:val="left"/>
      <w:pPr>
        <w:ind w:left="2533" w:hanging="293"/>
      </w:pPr>
      <w:rPr>
        <w:rFonts w:hint="default"/>
        <w:lang w:val="tr-TR" w:eastAsia="tr-TR" w:bidi="tr-TR"/>
      </w:rPr>
    </w:lvl>
    <w:lvl w:ilvl="3" w:tplc="C37AB69E">
      <w:numFmt w:val="bullet"/>
      <w:lvlText w:val="•"/>
      <w:lvlJc w:val="left"/>
      <w:pPr>
        <w:ind w:left="3379" w:hanging="293"/>
      </w:pPr>
      <w:rPr>
        <w:rFonts w:hint="default"/>
        <w:lang w:val="tr-TR" w:eastAsia="tr-TR" w:bidi="tr-TR"/>
      </w:rPr>
    </w:lvl>
    <w:lvl w:ilvl="4" w:tplc="3DECE4CA">
      <w:numFmt w:val="bullet"/>
      <w:lvlText w:val="•"/>
      <w:lvlJc w:val="left"/>
      <w:pPr>
        <w:ind w:left="4226" w:hanging="293"/>
      </w:pPr>
      <w:rPr>
        <w:rFonts w:hint="default"/>
        <w:lang w:val="tr-TR" w:eastAsia="tr-TR" w:bidi="tr-TR"/>
      </w:rPr>
    </w:lvl>
    <w:lvl w:ilvl="5" w:tplc="B84AA2CE">
      <w:numFmt w:val="bullet"/>
      <w:lvlText w:val="•"/>
      <w:lvlJc w:val="left"/>
      <w:pPr>
        <w:ind w:left="5073" w:hanging="293"/>
      </w:pPr>
      <w:rPr>
        <w:rFonts w:hint="default"/>
        <w:lang w:val="tr-TR" w:eastAsia="tr-TR" w:bidi="tr-TR"/>
      </w:rPr>
    </w:lvl>
    <w:lvl w:ilvl="6" w:tplc="2CBC9D28">
      <w:numFmt w:val="bullet"/>
      <w:lvlText w:val="•"/>
      <w:lvlJc w:val="left"/>
      <w:pPr>
        <w:ind w:left="5919" w:hanging="293"/>
      </w:pPr>
      <w:rPr>
        <w:rFonts w:hint="default"/>
        <w:lang w:val="tr-TR" w:eastAsia="tr-TR" w:bidi="tr-TR"/>
      </w:rPr>
    </w:lvl>
    <w:lvl w:ilvl="7" w:tplc="86C0D3DC">
      <w:numFmt w:val="bullet"/>
      <w:lvlText w:val="•"/>
      <w:lvlJc w:val="left"/>
      <w:pPr>
        <w:ind w:left="6766" w:hanging="293"/>
      </w:pPr>
      <w:rPr>
        <w:rFonts w:hint="default"/>
        <w:lang w:val="tr-TR" w:eastAsia="tr-TR" w:bidi="tr-TR"/>
      </w:rPr>
    </w:lvl>
    <w:lvl w:ilvl="8" w:tplc="31482276">
      <w:numFmt w:val="bullet"/>
      <w:lvlText w:val="•"/>
      <w:lvlJc w:val="left"/>
      <w:pPr>
        <w:ind w:left="7613" w:hanging="293"/>
      </w:pPr>
      <w:rPr>
        <w:rFonts w:hint="default"/>
        <w:lang w:val="tr-TR" w:eastAsia="tr-TR" w:bidi="tr-TR"/>
      </w:rPr>
    </w:lvl>
  </w:abstractNum>
  <w:abstractNum w:abstractNumId="3" w15:restartNumberingAfterBreak="0">
    <w:nsid w:val="7B0F2FB7"/>
    <w:multiLevelType w:val="hybridMultilevel"/>
    <w:tmpl w:val="65747000"/>
    <w:lvl w:ilvl="0" w:tplc="A3CC6A9C">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E7"/>
    <w:rsid w:val="00505FE5"/>
    <w:rsid w:val="00B465E7"/>
    <w:rsid w:val="00B80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F45C7"/>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58" w:lineRule="exact"/>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ind w:left="116" w:firstLine="42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05FE5"/>
    <w:pPr>
      <w:tabs>
        <w:tab w:val="center" w:pos="4536"/>
        <w:tab w:val="right" w:pos="9072"/>
      </w:tabs>
    </w:pPr>
  </w:style>
  <w:style w:type="character" w:customStyle="1" w:styleId="stBilgiChar">
    <w:name w:val="Üst Bilgi Char"/>
    <w:basedOn w:val="VarsaylanParagrafYazTipi"/>
    <w:link w:val="stBilgi"/>
    <w:uiPriority w:val="99"/>
    <w:rsid w:val="00505FE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05FE5"/>
    <w:pPr>
      <w:tabs>
        <w:tab w:val="center" w:pos="4536"/>
        <w:tab w:val="right" w:pos="9072"/>
      </w:tabs>
    </w:pPr>
  </w:style>
  <w:style w:type="character" w:customStyle="1" w:styleId="AltBilgiChar">
    <w:name w:val="Alt Bilgi Char"/>
    <w:basedOn w:val="VarsaylanParagrafYazTipi"/>
    <w:link w:val="AltBilgi"/>
    <w:uiPriority w:val="99"/>
    <w:rsid w:val="00505FE5"/>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dc:title>
  <dc:creator>bim</dc:creator>
  <cp:lastModifiedBy>GÜNEŞ</cp:lastModifiedBy>
  <cp:revision>2</cp:revision>
  <dcterms:created xsi:type="dcterms:W3CDTF">2021-11-10T08:56:00Z</dcterms:created>
  <dcterms:modified xsi:type="dcterms:W3CDTF">2021-11-10T08:56:00Z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2021-11-10T00:00:00Z</vt:filetime>
  </property>
</Properties>
</file>