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A742" w14:textId="77777777" w:rsidR="004D030F" w:rsidRPr="00CC42AF" w:rsidRDefault="00A8719B" w:rsidP="00EB4126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  <w:bookmarkStart w:id="0" w:name="_gjdgxs" w:colFirst="0" w:colLast="0"/>
      <w:bookmarkStart w:id="1" w:name="_Toc521060095"/>
      <w:bookmarkEnd w:id="0"/>
      <w:r w:rsidRPr="00CC42AF">
        <w:rPr>
          <w:rFonts w:cs="Times New Roman"/>
        </w:rPr>
        <w:t>İÇİNDEKİLER</w:t>
      </w:r>
      <w:bookmarkEnd w:id="1"/>
    </w:p>
    <w:sdt>
      <w:sdtPr>
        <w:rPr>
          <w:rFonts w:cs="Times New Roman"/>
        </w:rPr>
        <w:id w:val="374659188"/>
        <w:docPartObj>
          <w:docPartGallery w:val="Table of Contents"/>
          <w:docPartUnique/>
        </w:docPartObj>
      </w:sdtPr>
      <w:sdtEndPr/>
      <w:sdtContent>
        <w:p w14:paraId="4D6E5615" w14:textId="77777777" w:rsidR="00D738E6" w:rsidRPr="00CC42AF" w:rsidRDefault="00A8719B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CC42AF">
            <w:rPr>
              <w:rFonts w:cs="Times New Roman"/>
            </w:rPr>
            <w:fldChar w:fldCharType="begin"/>
          </w:r>
          <w:r w:rsidRPr="00CC42AF">
            <w:rPr>
              <w:rFonts w:cs="Times New Roman"/>
            </w:rPr>
            <w:instrText xml:space="preserve"> TOC \h \u \z </w:instrText>
          </w:r>
          <w:r w:rsidRPr="00CC42AF">
            <w:rPr>
              <w:rFonts w:cs="Times New Roman"/>
            </w:rPr>
            <w:fldChar w:fldCharType="separate"/>
          </w:r>
          <w:hyperlink w:anchor="_Toc521060095" w:history="1">
            <w:r w:rsidR="00D738E6" w:rsidRPr="00CC42AF">
              <w:rPr>
                <w:rStyle w:val="Kpr"/>
                <w:rFonts w:cs="Times New Roman"/>
                <w:noProof/>
              </w:rPr>
              <w:t>İÇİNDEKİLER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_Toc521060095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1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CE94BEE" w14:textId="77777777" w:rsidR="00D738E6" w:rsidRPr="00CC42AF" w:rsidRDefault="00402283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0096" w:history="1">
            <w:r w:rsidR="00D738E6" w:rsidRPr="00CC42AF">
              <w:rPr>
                <w:rStyle w:val="Kpr"/>
                <w:rFonts w:cs="Times New Roman"/>
                <w:noProof/>
              </w:rPr>
              <w:t>1.</w:t>
            </w:r>
            <w:r w:rsidR="00D738E6" w:rsidRPr="00CC42AF">
              <w:rPr>
                <w:rFonts w:cs="Times New Roman"/>
                <w:noProof/>
              </w:rPr>
              <w:tab/>
            </w:r>
            <w:r w:rsidR="00D738E6" w:rsidRPr="00CC42AF">
              <w:rPr>
                <w:rStyle w:val="Kpr"/>
                <w:rFonts w:cs="Times New Roman"/>
                <w:noProof/>
              </w:rPr>
              <w:t>Amaç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_Toc521060096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2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D12BD4E" w14:textId="77777777" w:rsidR="00D738E6" w:rsidRPr="00CC42AF" w:rsidRDefault="00402283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0097" w:history="1">
            <w:r w:rsidR="00D738E6" w:rsidRPr="00CC42AF">
              <w:rPr>
                <w:rStyle w:val="Kpr"/>
                <w:rFonts w:cs="Times New Roman"/>
                <w:noProof/>
              </w:rPr>
              <w:t>2.</w:t>
            </w:r>
            <w:r w:rsidR="00D738E6" w:rsidRPr="00CC42AF">
              <w:rPr>
                <w:rFonts w:cs="Times New Roman"/>
                <w:noProof/>
              </w:rPr>
              <w:tab/>
            </w:r>
            <w:r w:rsidR="00D738E6" w:rsidRPr="00CC42AF">
              <w:rPr>
                <w:rStyle w:val="Kpr"/>
                <w:rFonts w:cs="Times New Roman"/>
                <w:noProof/>
              </w:rPr>
              <w:t>Kapsam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_Toc521060097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2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2F53CFE" w14:textId="77777777" w:rsidR="00D738E6" w:rsidRPr="00CC42AF" w:rsidRDefault="00402283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0098" w:history="1">
            <w:r w:rsidR="00D738E6" w:rsidRPr="00CC42AF">
              <w:rPr>
                <w:rStyle w:val="Kpr"/>
                <w:rFonts w:cs="Times New Roman"/>
                <w:noProof/>
              </w:rPr>
              <w:t>3.</w:t>
            </w:r>
            <w:r w:rsidR="00D738E6" w:rsidRPr="00CC42AF">
              <w:rPr>
                <w:rFonts w:cs="Times New Roman"/>
                <w:noProof/>
              </w:rPr>
              <w:tab/>
            </w:r>
            <w:r w:rsidR="00D738E6" w:rsidRPr="00CC42AF">
              <w:rPr>
                <w:rStyle w:val="Kpr"/>
                <w:rFonts w:cs="Times New Roman"/>
                <w:noProof/>
              </w:rPr>
              <w:t>Sorumlular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_Toc521060098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2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531A613" w14:textId="77777777" w:rsidR="00D738E6" w:rsidRPr="00CC42AF" w:rsidRDefault="00402283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0099" w:history="1">
            <w:r w:rsidR="00D738E6" w:rsidRPr="00CC42AF">
              <w:rPr>
                <w:rStyle w:val="Kpr"/>
                <w:rFonts w:cs="Times New Roman"/>
                <w:noProof/>
              </w:rPr>
              <w:t>4.</w:t>
            </w:r>
            <w:r w:rsidR="00D738E6" w:rsidRPr="00CC42AF">
              <w:rPr>
                <w:rFonts w:cs="Times New Roman"/>
                <w:noProof/>
              </w:rPr>
              <w:tab/>
            </w:r>
            <w:r w:rsidR="00D738E6" w:rsidRPr="00CC42AF">
              <w:rPr>
                <w:rStyle w:val="Kpr"/>
                <w:rFonts w:cs="Times New Roman"/>
                <w:noProof/>
              </w:rPr>
              <w:t>Uygulama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_Toc521060099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2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CBD23E2" w14:textId="77777777" w:rsidR="00D738E6" w:rsidRPr="00CC42AF" w:rsidRDefault="00402283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0100" w:history="1">
            <w:r w:rsidR="00D738E6" w:rsidRPr="00CC42AF">
              <w:rPr>
                <w:rStyle w:val="Kpr"/>
                <w:rFonts w:cs="Times New Roman"/>
                <w:noProof/>
              </w:rPr>
              <w:t>5.</w:t>
            </w:r>
            <w:r w:rsidR="00D738E6" w:rsidRPr="00CC42AF">
              <w:rPr>
                <w:rFonts w:cs="Times New Roman"/>
                <w:noProof/>
              </w:rPr>
              <w:tab/>
            </w:r>
            <w:r w:rsidR="00D738E6" w:rsidRPr="00CC42AF">
              <w:rPr>
                <w:rStyle w:val="Kpr"/>
                <w:rFonts w:cs="Times New Roman"/>
                <w:noProof/>
              </w:rPr>
              <w:t>Yaptırım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_Toc521060100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3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166E0B" w14:textId="77777777" w:rsidR="00D738E6" w:rsidRPr="00CC42AF" w:rsidRDefault="00402283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0101" w:history="1">
            <w:r w:rsidR="00D738E6" w:rsidRPr="00CC42AF">
              <w:rPr>
                <w:rStyle w:val="Kpr"/>
                <w:rFonts w:cs="Times New Roman"/>
                <w:noProof/>
              </w:rPr>
              <w:t>6.</w:t>
            </w:r>
            <w:r w:rsidR="00D738E6" w:rsidRPr="00CC42AF">
              <w:rPr>
                <w:rFonts w:cs="Times New Roman"/>
                <w:noProof/>
              </w:rPr>
              <w:tab/>
            </w:r>
            <w:r w:rsidR="00D738E6" w:rsidRPr="00CC42AF">
              <w:rPr>
                <w:rStyle w:val="Kpr"/>
                <w:rFonts w:cs="Times New Roman"/>
                <w:noProof/>
              </w:rPr>
              <w:t>İlgili Dokümanlar</w:t>
            </w:r>
            <w:r w:rsidR="00D738E6" w:rsidRPr="00CC42AF">
              <w:rPr>
                <w:rFonts w:cs="Times New Roman"/>
                <w:noProof/>
                <w:webHidden/>
              </w:rPr>
              <w:tab/>
            </w:r>
            <w:r w:rsidR="00D738E6" w:rsidRPr="00CC42AF">
              <w:rPr>
                <w:rFonts w:cs="Times New Roman"/>
                <w:noProof/>
                <w:webHidden/>
              </w:rPr>
              <w:fldChar w:fldCharType="begin"/>
            </w:r>
            <w:r w:rsidR="00D738E6" w:rsidRPr="00CC42AF">
              <w:rPr>
                <w:rFonts w:cs="Times New Roman"/>
                <w:noProof/>
                <w:webHidden/>
              </w:rPr>
              <w:instrText xml:space="preserve"> PAGEREF _Toc521060101 \h </w:instrText>
            </w:r>
            <w:r w:rsidR="00D738E6" w:rsidRPr="00CC42AF">
              <w:rPr>
                <w:rFonts w:cs="Times New Roman"/>
                <w:noProof/>
                <w:webHidden/>
              </w:rPr>
            </w:r>
            <w:r w:rsidR="00D738E6" w:rsidRPr="00CC42AF">
              <w:rPr>
                <w:rFonts w:cs="Times New Roman"/>
                <w:noProof/>
                <w:webHidden/>
              </w:rPr>
              <w:fldChar w:fldCharType="separate"/>
            </w:r>
            <w:r w:rsidR="00D738E6" w:rsidRPr="00CC42AF">
              <w:rPr>
                <w:rFonts w:cs="Times New Roman"/>
                <w:noProof/>
                <w:webHidden/>
              </w:rPr>
              <w:t>4</w:t>
            </w:r>
            <w:r w:rsidR="00D738E6" w:rsidRPr="00CC42AF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8866C6" w14:textId="77777777" w:rsidR="004D030F" w:rsidRPr="00CC42AF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  <w:sz w:val="22"/>
              <w:szCs w:val="22"/>
            </w:rPr>
          </w:pPr>
          <w:r w:rsidRPr="00CC42AF">
            <w:rPr>
              <w:rFonts w:cs="Times New Roman"/>
            </w:rPr>
            <w:fldChar w:fldCharType="end"/>
          </w:r>
        </w:p>
      </w:sdtContent>
    </w:sdt>
    <w:p w14:paraId="3DDB9E69" w14:textId="77777777" w:rsidR="004D030F" w:rsidRPr="00CC42AF" w:rsidRDefault="004D030F">
      <w:pPr>
        <w:rPr>
          <w:rFonts w:cs="Times New Roman"/>
        </w:rPr>
      </w:pPr>
    </w:p>
    <w:p w14:paraId="2D58EBE0" w14:textId="77777777" w:rsidR="004D030F" w:rsidRPr="00CC42AF" w:rsidRDefault="004D030F" w:rsidP="00EB4126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475DC006" w14:textId="77777777" w:rsidR="004D030F" w:rsidRPr="00CC42AF" w:rsidRDefault="00A871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4D030F" w:rsidRPr="00CC42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CC42AF">
        <w:rPr>
          <w:rFonts w:cs="Times New Roman"/>
        </w:rPr>
        <w:br w:type="page"/>
      </w:r>
    </w:p>
    <w:p w14:paraId="729C833D" w14:textId="77777777" w:rsidR="004D030F" w:rsidRPr="00CC42AF" w:rsidRDefault="00A8719B" w:rsidP="00EB4126">
      <w:pPr>
        <w:pStyle w:val="Balk1"/>
      </w:pPr>
      <w:bookmarkStart w:id="3" w:name="_Toc521060096"/>
      <w:r w:rsidRPr="00EB4126">
        <w:lastRenderedPageBreak/>
        <w:t>Amaç</w:t>
      </w:r>
      <w:bookmarkEnd w:id="3"/>
      <w:r w:rsidRPr="00CC42AF">
        <w:t xml:space="preserve"> </w:t>
      </w:r>
    </w:p>
    <w:p w14:paraId="7963ABED" w14:textId="77777777" w:rsidR="004D030F" w:rsidRPr="00CC42AF" w:rsidRDefault="00A8719B" w:rsidP="00D738E6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CC42AF">
        <w:rPr>
          <w:rFonts w:cs="Times New Roman"/>
        </w:rPr>
        <w:t xml:space="preserve">Bu </w:t>
      </w:r>
      <w:r w:rsidR="00D738E6" w:rsidRPr="00CC42AF">
        <w:rPr>
          <w:rFonts w:cs="Times New Roman"/>
        </w:rPr>
        <w:t>politikanın</w:t>
      </w:r>
      <w:r w:rsidRPr="00CC42AF">
        <w:rPr>
          <w:rFonts w:cs="Times New Roman"/>
        </w:rPr>
        <w:t xml:space="preserve"> amacı, sunuculara direkt veya uzaktan yapılan (</w:t>
      </w:r>
      <w:proofErr w:type="spellStart"/>
      <w:r w:rsidRPr="00CC42AF">
        <w:rPr>
          <w:rFonts w:cs="Times New Roman"/>
        </w:rPr>
        <w:t>remote</w:t>
      </w:r>
      <w:proofErr w:type="spellEnd"/>
      <w:r w:rsidRPr="00CC42AF">
        <w:rPr>
          <w:rFonts w:cs="Times New Roman"/>
        </w:rPr>
        <w:t xml:space="preserve">, </w:t>
      </w:r>
      <w:proofErr w:type="spellStart"/>
      <w:r w:rsidRPr="00CC42AF">
        <w:rPr>
          <w:rFonts w:cs="Times New Roman"/>
        </w:rPr>
        <w:t>ssh</w:t>
      </w:r>
      <w:proofErr w:type="spellEnd"/>
      <w:r w:rsidRPr="00CC42AF">
        <w:rPr>
          <w:rFonts w:cs="Times New Roman"/>
        </w:rPr>
        <w:t xml:space="preserve"> </w:t>
      </w:r>
      <w:proofErr w:type="spellStart"/>
      <w:r w:rsidRPr="00CC42AF">
        <w:rPr>
          <w:rFonts w:cs="Times New Roman"/>
        </w:rPr>
        <w:t>vb</w:t>
      </w:r>
      <w:proofErr w:type="spellEnd"/>
      <w:r w:rsidRPr="00CC42AF">
        <w:rPr>
          <w:rFonts w:cs="Times New Roman"/>
        </w:rPr>
        <w:t>) erişimlerde yetkisiz kullanımdan kaynaklı kritik sistemlerde meydana gelebilecek zararları, hassas bilgilerin kaybını, iş sürekliliğini ve uygulamalardan kaynaklı sistem uygulama yazılımlarından doğabilecek riskleri önlemeye ve azaltmaya yönelik standartları tanımlamaktır.</w:t>
      </w:r>
    </w:p>
    <w:p w14:paraId="7FC78B2B" w14:textId="77777777" w:rsidR="004D030F" w:rsidRPr="00CC42AF" w:rsidRDefault="00D720E8" w:rsidP="00D738E6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CC42AF">
        <w:rPr>
          <w:rFonts w:cs="Times New Roman"/>
        </w:rPr>
        <w:t>Tekirdağ Namık Kemal Üniversitesi Bilgi İşlem Daire Başkanlığı</w:t>
      </w:r>
      <w:r w:rsidRPr="00CC42AF">
        <w:rPr>
          <w:rFonts w:cs="Times New Roman"/>
          <w:color w:val="000000"/>
        </w:rPr>
        <w:t xml:space="preserve"> </w:t>
      </w:r>
      <w:r w:rsidR="00A8719B" w:rsidRPr="00CC42AF">
        <w:rPr>
          <w:rFonts w:cs="Times New Roman"/>
        </w:rPr>
        <w:t xml:space="preserve">içerisinde bulunan sunucular varlık envanterinde tanımlanmış, ilgili her bir varlık gizlilik, bütünlük ve </w:t>
      </w:r>
      <w:proofErr w:type="spellStart"/>
      <w:r w:rsidR="00A8719B" w:rsidRPr="00CC42AF">
        <w:rPr>
          <w:rFonts w:cs="Times New Roman"/>
        </w:rPr>
        <w:t>erişebilirlik</w:t>
      </w:r>
      <w:proofErr w:type="spellEnd"/>
      <w:r w:rsidR="00A8719B" w:rsidRPr="00CC42AF">
        <w:rPr>
          <w:rFonts w:cs="Times New Roman"/>
        </w:rPr>
        <w:t xml:space="preserve"> olarak sınıflandırılmıştır. </w:t>
      </w:r>
    </w:p>
    <w:p w14:paraId="2532FC5D" w14:textId="77777777" w:rsidR="004D030F" w:rsidRPr="00CC42AF" w:rsidRDefault="00A8719B" w:rsidP="00EB4126">
      <w:pPr>
        <w:pStyle w:val="Balk1"/>
      </w:pPr>
      <w:bookmarkStart w:id="4" w:name="_Toc521060097"/>
      <w:r w:rsidRPr="00EB4126">
        <w:t>Kapsam</w:t>
      </w:r>
      <w:bookmarkEnd w:id="4"/>
    </w:p>
    <w:p w14:paraId="30084C7C" w14:textId="77777777" w:rsidR="004D030F" w:rsidRPr="00CC42AF" w:rsidRDefault="00D720E8" w:rsidP="00D738E6">
      <w:pPr>
        <w:tabs>
          <w:tab w:val="left" w:pos="6624"/>
        </w:tabs>
        <w:rPr>
          <w:rFonts w:cs="Times New Roman"/>
        </w:rPr>
      </w:pPr>
      <w:bookmarkStart w:id="5" w:name="_3znysh7" w:colFirst="0" w:colLast="0"/>
      <w:bookmarkEnd w:id="5"/>
      <w:r w:rsidRPr="00CC42AF">
        <w:rPr>
          <w:rFonts w:cs="Times New Roman"/>
        </w:rPr>
        <w:t xml:space="preserve">Tekirdağ Namık Kemal Üniversitesi Bilgi İşlem Daire </w:t>
      </w:r>
      <w:proofErr w:type="gramStart"/>
      <w:r w:rsidRPr="00CC42AF">
        <w:rPr>
          <w:rFonts w:cs="Times New Roman"/>
        </w:rPr>
        <w:t>Başkanlığı</w:t>
      </w:r>
      <w:r w:rsidRPr="00CC42AF">
        <w:rPr>
          <w:rFonts w:cs="Times New Roman"/>
          <w:color w:val="000000"/>
        </w:rPr>
        <w:t xml:space="preserve"> </w:t>
      </w:r>
      <w:r w:rsidR="00D738E6" w:rsidRPr="00CC42AF">
        <w:rPr>
          <w:rFonts w:cs="Times New Roman"/>
        </w:rPr>
        <w:t xml:space="preserve"> </w:t>
      </w:r>
      <w:r w:rsidR="00A8719B" w:rsidRPr="00CC42AF">
        <w:rPr>
          <w:rFonts w:cs="Times New Roman"/>
        </w:rPr>
        <w:t>sunucu</w:t>
      </w:r>
      <w:proofErr w:type="gramEnd"/>
      <w:r w:rsidR="00A8719B" w:rsidRPr="00CC42AF">
        <w:rPr>
          <w:rFonts w:cs="Times New Roman"/>
        </w:rPr>
        <w:t xml:space="preserve"> sistemleri ve hizmet verdiği projelerin bulunduğu her türlü sistemler kapsam olarak tanımlanmıştır.</w:t>
      </w:r>
    </w:p>
    <w:p w14:paraId="496AFC93" w14:textId="77777777" w:rsidR="004D030F" w:rsidRPr="00CC42AF" w:rsidRDefault="00A8719B" w:rsidP="00EB4126">
      <w:pPr>
        <w:pStyle w:val="Balk1"/>
      </w:pPr>
      <w:bookmarkStart w:id="6" w:name="_Toc521060098"/>
      <w:r w:rsidRPr="00EB4126">
        <w:t>Sorumlular</w:t>
      </w:r>
      <w:bookmarkEnd w:id="6"/>
    </w:p>
    <w:p w14:paraId="286870D7" w14:textId="77777777" w:rsidR="004D030F" w:rsidRPr="00CC42AF" w:rsidRDefault="00A8719B" w:rsidP="00D738E6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CC42AF">
        <w:rPr>
          <w:rFonts w:cs="Times New Roman"/>
        </w:rPr>
        <w:t>Bu prosedürün oluşturulmasından BGYS Yönetim Temsilcisi sorumludur. Bu süreçte BGYS Yöneticisi ile beraber çalışmak IT Yöneticisi sorumluluğundadır.</w:t>
      </w:r>
    </w:p>
    <w:p w14:paraId="49BDAEFD" w14:textId="77777777" w:rsidR="004D030F" w:rsidRPr="00CC42AF" w:rsidRDefault="00A8719B" w:rsidP="00D738E6">
      <w:pPr>
        <w:tabs>
          <w:tab w:val="left" w:pos="142"/>
          <w:tab w:val="left" w:pos="284"/>
          <w:tab w:val="left" w:pos="567"/>
          <w:tab w:val="left" w:pos="709"/>
        </w:tabs>
        <w:rPr>
          <w:rFonts w:cs="Times New Roman"/>
        </w:rPr>
      </w:pPr>
      <w:r w:rsidRPr="00CC42AF">
        <w:rPr>
          <w:rFonts w:cs="Times New Roman"/>
        </w:rPr>
        <w:t xml:space="preserve">Politikanın uygulanmasından IT Yöneticisi ve teknik ekibi sorumludur. </w:t>
      </w:r>
    </w:p>
    <w:p w14:paraId="0CEEF34F" w14:textId="77777777" w:rsidR="004D030F" w:rsidRPr="00CC42AF" w:rsidRDefault="00A8719B">
      <w:pPr>
        <w:tabs>
          <w:tab w:val="left" w:pos="6624"/>
        </w:tabs>
        <w:spacing w:line="276" w:lineRule="auto"/>
        <w:rPr>
          <w:rFonts w:cs="Times New Roman"/>
        </w:rPr>
      </w:pPr>
      <w:bookmarkStart w:id="7" w:name="_2et92p0" w:colFirst="0" w:colLast="0"/>
      <w:bookmarkEnd w:id="7"/>
      <w:r w:rsidRPr="00CC42AF">
        <w:rPr>
          <w:rFonts w:cs="Times New Roman"/>
        </w:rPr>
        <w:tab/>
      </w:r>
    </w:p>
    <w:p w14:paraId="45F8D78B" w14:textId="77777777" w:rsidR="004D030F" w:rsidRPr="00EB4126" w:rsidRDefault="00A8719B" w:rsidP="00EB4126">
      <w:pPr>
        <w:pStyle w:val="Balk1"/>
      </w:pPr>
      <w:bookmarkStart w:id="8" w:name="_Toc521060099"/>
      <w:r w:rsidRPr="00EB4126">
        <w:t>Uygulama</w:t>
      </w:r>
      <w:bookmarkEnd w:id="8"/>
    </w:p>
    <w:p w14:paraId="7671D206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Sunucu sistemlerine fiziksel erişim sadece yetkilendirilmiş kişilerce mümkün olmalıdır.</w:t>
      </w:r>
    </w:p>
    <w:p w14:paraId="07932AEA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Sistem odasında yapılacak her türlü bakım, iyileştirme çalışmaları veya kurulum vb</w:t>
      </w:r>
      <w:r w:rsidR="00021327" w:rsidRPr="00CC42AF">
        <w:rPr>
          <w:rFonts w:cs="Times New Roman"/>
        </w:rPr>
        <w:t>.</w:t>
      </w:r>
      <w:r w:rsidRPr="00CC42AF">
        <w:rPr>
          <w:rFonts w:cs="Times New Roman"/>
        </w:rPr>
        <w:t xml:space="preserve"> çalışmalar yetkili personel tarafından veya yetkili personel gözetiminde hizmet alınan kuruluş personelleri tarafından gerçekleştirilmelidir.</w:t>
      </w:r>
    </w:p>
    <w:p w14:paraId="33E21ADD" w14:textId="77777777" w:rsidR="004D030F" w:rsidRPr="00CC42AF" w:rsidRDefault="00A8719B" w:rsidP="0001386F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 xml:space="preserve">Sunucu sistemleri ısı seviyesi, kapasite, </w:t>
      </w:r>
      <w:proofErr w:type="spellStart"/>
      <w:r w:rsidRPr="00CC42AF">
        <w:rPr>
          <w:rFonts w:cs="Times New Roman"/>
        </w:rPr>
        <w:t>loglama</w:t>
      </w:r>
      <w:proofErr w:type="spellEnd"/>
      <w:r w:rsidRPr="00CC42AF">
        <w:rPr>
          <w:rFonts w:cs="Times New Roman"/>
        </w:rPr>
        <w:t xml:space="preserve"> vb</w:t>
      </w:r>
      <w:r w:rsidR="00021327" w:rsidRPr="00CC42AF">
        <w:rPr>
          <w:rFonts w:cs="Times New Roman"/>
        </w:rPr>
        <w:t>.</w:t>
      </w:r>
      <w:r w:rsidRPr="00CC42AF">
        <w:rPr>
          <w:rFonts w:cs="Times New Roman"/>
        </w:rPr>
        <w:t xml:space="preserve"> olarak gözlemlenebilmelidir.</w:t>
      </w:r>
    </w:p>
    <w:p w14:paraId="042D718C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İlgili sunucu sistemleri varlık değerine göre yönetilmelidir.</w:t>
      </w:r>
    </w:p>
    <w:p w14:paraId="5E69B27E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lastRenderedPageBreak/>
        <w:t>Farklı hizmetleri ve farklı kullanıcı grupları olan sunucu rolleri fiziksel veya kavramsal olarak birbirinden ayrılmalı veya yalıtılmalıdır.</w:t>
      </w:r>
    </w:p>
    <w:p w14:paraId="17F1732D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Sunuculara uzaktan erişim yapılması durumda gü</w:t>
      </w:r>
      <w:r w:rsidR="00E43703" w:rsidRPr="00CC42AF">
        <w:rPr>
          <w:rFonts w:cs="Times New Roman"/>
        </w:rPr>
        <w:t>çlü kimlik doğrulama yöntemlerine ek olarak</w:t>
      </w:r>
      <w:r w:rsidRPr="00CC42AF">
        <w:rPr>
          <w:rFonts w:cs="Times New Roman"/>
        </w:rPr>
        <w:t xml:space="preserve"> ağ yalıtımı da sağlanmalıdır.</w:t>
      </w:r>
    </w:p>
    <w:p w14:paraId="24DC524D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 xml:space="preserve">Sistem odasında soğutma sistemi, </w:t>
      </w:r>
      <w:r w:rsidR="00CA6318" w:rsidRPr="00CC42AF">
        <w:rPr>
          <w:rFonts w:cs="Times New Roman"/>
        </w:rPr>
        <w:t>UPS</w:t>
      </w:r>
      <w:r w:rsidRPr="00CC42AF">
        <w:rPr>
          <w:rFonts w:cs="Times New Roman"/>
        </w:rPr>
        <w:t xml:space="preserve"> ve yangın </w:t>
      </w:r>
      <w:proofErr w:type="spellStart"/>
      <w:r w:rsidRPr="00CC42AF">
        <w:rPr>
          <w:rFonts w:cs="Times New Roman"/>
        </w:rPr>
        <w:t>dedektörü</w:t>
      </w:r>
      <w:proofErr w:type="spellEnd"/>
      <w:r w:rsidRPr="00CC42AF">
        <w:rPr>
          <w:rFonts w:cs="Times New Roman"/>
        </w:rPr>
        <w:t xml:space="preserve"> gibi iş sürekliliğini etkileyecek unsurlar bulunmalıdır.</w:t>
      </w:r>
    </w:p>
    <w:p w14:paraId="334E1C5B" w14:textId="77777777" w:rsidR="004D030F" w:rsidRPr="009A6E57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9A6E57">
        <w:rPr>
          <w:rFonts w:cs="Times New Roman"/>
        </w:rPr>
        <w:t>Sunucular üzerinde</w:t>
      </w:r>
      <w:r w:rsidR="009A6E57">
        <w:rPr>
          <w:rFonts w:cs="Times New Roman"/>
        </w:rPr>
        <w:t xml:space="preserve"> (</w:t>
      </w:r>
      <w:proofErr w:type="spellStart"/>
      <w:r w:rsidR="009A6E57">
        <w:rPr>
          <w:rFonts w:cs="Times New Roman"/>
        </w:rPr>
        <w:t>windows</w:t>
      </w:r>
      <w:proofErr w:type="spellEnd"/>
      <w:r w:rsidR="009A6E57">
        <w:rPr>
          <w:rFonts w:cs="Times New Roman"/>
        </w:rPr>
        <w:t>)</w:t>
      </w:r>
      <w:r w:rsidRPr="009A6E57">
        <w:rPr>
          <w:rFonts w:cs="Times New Roman"/>
        </w:rPr>
        <w:t xml:space="preserve"> güncel </w:t>
      </w:r>
      <w:r w:rsidR="00B93081" w:rsidRPr="009A6E57">
        <w:rPr>
          <w:rFonts w:cs="Times New Roman"/>
        </w:rPr>
        <w:t>anti-</w:t>
      </w:r>
      <w:r w:rsidRPr="009A6E57">
        <w:rPr>
          <w:rFonts w:cs="Times New Roman"/>
        </w:rPr>
        <w:t>virüs programları çalışmalıdır.</w:t>
      </w:r>
    </w:p>
    <w:p w14:paraId="56A2945E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 xml:space="preserve">Sunucular için bir yedekleme politikası tanımlanmış ve minimum (tahammül edilebilir) bilgi kaybına sebep verecek şekilde bir rotasyonlu yedekleme politikası uygulanmalıdır. </w:t>
      </w:r>
    </w:p>
    <w:p w14:paraId="3622B4AA" w14:textId="77777777" w:rsidR="004D030F" w:rsidRPr="00CC42AF" w:rsidRDefault="00D720E8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Bütün sunucu</w:t>
      </w:r>
      <w:r w:rsidR="00842352" w:rsidRPr="00CC42AF">
        <w:rPr>
          <w:rFonts w:cs="Times New Roman"/>
        </w:rPr>
        <w:t xml:space="preserve"> sistem</w:t>
      </w:r>
      <w:r w:rsidRPr="00CC42AF">
        <w:rPr>
          <w:rFonts w:cs="Times New Roman"/>
        </w:rPr>
        <w:t>leri</w:t>
      </w:r>
      <w:r w:rsidR="00842352" w:rsidRPr="00CC42AF">
        <w:rPr>
          <w:rFonts w:cs="Times New Roman"/>
        </w:rPr>
        <w:t xml:space="preserve"> ve veri</w:t>
      </w:r>
      <w:r w:rsidR="000A2B0B" w:rsidRPr="00CC42AF">
        <w:rPr>
          <w:rFonts w:cs="Times New Roman"/>
        </w:rPr>
        <w:t>ler</w:t>
      </w:r>
      <w:r w:rsidRPr="00CC42AF">
        <w:rPr>
          <w:rFonts w:cs="Times New Roman"/>
        </w:rPr>
        <w:t>i</w:t>
      </w:r>
      <w:r w:rsidR="00A8719B" w:rsidRPr="00CC42AF">
        <w:rPr>
          <w:rFonts w:cs="Times New Roman"/>
        </w:rPr>
        <w:t xml:space="preserve"> yedeklenerek saklanmalıdır.</w:t>
      </w:r>
    </w:p>
    <w:p w14:paraId="6C79A16A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Sunucu yedekleri bulunmayan veya yedeklenmeyen sunucuların ise iş sürekliliğini etkilemeyecek, hızlı bir şekilde kurulabilmesi ve ayağa kaldırılması sağlanmalıdır.</w:t>
      </w:r>
    </w:p>
    <w:p w14:paraId="1132608A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Sunucuların gereksiz portları sunucu üzerinde de kapalı olmalıdır ve gereksiz servisler pasif veya kurulmamış olmalıdır.</w:t>
      </w:r>
    </w:p>
    <w:p w14:paraId="54AE3984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Sunucular daima kritik güncellemeleri alıyor olması veya kuruluyor olması sağlanmalıdır.</w:t>
      </w:r>
    </w:p>
    <w:p w14:paraId="3AE15D50" w14:textId="77777777" w:rsidR="004D030F" w:rsidRPr="00CC42AF" w:rsidRDefault="00D720E8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 xml:space="preserve">Tekirdağ Namık Kemal Üniversitesi Bilgi İşlem Daire </w:t>
      </w:r>
      <w:proofErr w:type="gramStart"/>
      <w:r w:rsidRPr="00CC42AF">
        <w:rPr>
          <w:rFonts w:cs="Times New Roman"/>
        </w:rPr>
        <w:t>Başkanlığı</w:t>
      </w:r>
      <w:r w:rsidRPr="00CC42AF">
        <w:rPr>
          <w:rFonts w:cs="Times New Roman"/>
          <w:color w:val="000000"/>
        </w:rPr>
        <w:t xml:space="preserve"> </w:t>
      </w:r>
      <w:r w:rsidR="00D738E6" w:rsidRPr="00CC42AF">
        <w:rPr>
          <w:rFonts w:cs="Times New Roman"/>
        </w:rPr>
        <w:t xml:space="preserve"> </w:t>
      </w:r>
      <w:r w:rsidR="00A8719B" w:rsidRPr="00CC42AF">
        <w:rPr>
          <w:rFonts w:cs="Times New Roman"/>
        </w:rPr>
        <w:t>sistemlerinde</w:t>
      </w:r>
      <w:proofErr w:type="gramEnd"/>
      <w:r w:rsidR="00A8719B" w:rsidRPr="00CC42AF">
        <w:rPr>
          <w:rFonts w:cs="Times New Roman"/>
        </w:rPr>
        <w:t xml:space="preserve"> yılda en az 1 kez sızma testi ile sun</w:t>
      </w:r>
      <w:r w:rsidR="00EB1AC6" w:rsidRPr="00CC42AF">
        <w:rPr>
          <w:rFonts w:cs="Times New Roman"/>
        </w:rPr>
        <w:t>ucuların ve ağ sisteminin z</w:t>
      </w:r>
      <w:r w:rsidR="00A8719B" w:rsidRPr="00CC42AF">
        <w:rPr>
          <w:rFonts w:cs="Times New Roman"/>
        </w:rPr>
        <w:t>afiyeti test edilmeli ve incelenmelidir.</w:t>
      </w:r>
    </w:p>
    <w:p w14:paraId="72C5902A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>Sunuculara ait IP bilgileri ve diğer önemli bilgiler sadece bilmesi gerekenler çerçevesinde bilinmesi sağlanmalıdır.</w:t>
      </w:r>
    </w:p>
    <w:p w14:paraId="20388DC0" w14:textId="77777777" w:rsidR="004D030F" w:rsidRPr="00CC42AF" w:rsidRDefault="00A8719B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CC42AF">
        <w:rPr>
          <w:rFonts w:cs="Times New Roman"/>
        </w:rPr>
        <w:t xml:space="preserve">Sunucular üzerinde bulunan ve çalışan uygulamaların/servislerin </w:t>
      </w:r>
      <w:proofErr w:type="spellStart"/>
      <w:r w:rsidRPr="00CC42AF">
        <w:rPr>
          <w:rFonts w:cs="Times New Roman"/>
        </w:rPr>
        <w:t>loglar</w:t>
      </w:r>
      <w:r w:rsidR="005B3579" w:rsidRPr="00CC42AF">
        <w:rPr>
          <w:rFonts w:cs="Times New Roman"/>
        </w:rPr>
        <w:t>ı</w:t>
      </w:r>
      <w:proofErr w:type="spellEnd"/>
      <w:r w:rsidR="005B3579" w:rsidRPr="00CC42AF">
        <w:rPr>
          <w:rFonts w:cs="Times New Roman"/>
        </w:rPr>
        <w:t xml:space="preserve"> tutulmalı ve yaşanabilecek z</w:t>
      </w:r>
      <w:r w:rsidRPr="00CC42AF">
        <w:rPr>
          <w:rFonts w:cs="Times New Roman"/>
        </w:rPr>
        <w:t>afiyetlere yönelik belli aralıklarla kontrol edilmelidir.</w:t>
      </w:r>
    </w:p>
    <w:p w14:paraId="34A2C735" w14:textId="77777777" w:rsidR="004D030F" w:rsidRPr="00CC42AF" w:rsidRDefault="004D030F">
      <w:pPr>
        <w:spacing w:line="276" w:lineRule="auto"/>
        <w:ind w:left="360"/>
        <w:rPr>
          <w:rFonts w:cs="Times New Roman"/>
        </w:rPr>
      </w:pPr>
      <w:bookmarkStart w:id="9" w:name="_3dy6vkm" w:colFirst="0" w:colLast="0"/>
      <w:bookmarkEnd w:id="9"/>
    </w:p>
    <w:p w14:paraId="63C10887" w14:textId="77777777" w:rsidR="00143329" w:rsidRPr="0050167A" w:rsidRDefault="00143329" w:rsidP="00143329">
      <w:pPr>
        <w:pStyle w:val="Balk1"/>
        <w:rPr>
          <w:rFonts w:cs="Times New Roman"/>
        </w:rPr>
      </w:pPr>
      <w:r w:rsidRPr="0050167A">
        <w:rPr>
          <w:rFonts w:cs="Times New Roman"/>
        </w:rPr>
        <w:t>Yaptırım</w:t>
      </w:r>
    </w:p>
    <w:p w14:paraId="7F711FCC" w14:textId="77777777" w:rsidR="00143329" w:rsidRPr="0050167A" w:rsidRDefault="00143329" w:rsidP="00143329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31DDBF82" w14:textId="77777777" w:rsidR="00143329" w:rsidRPr="0050167A" w:rsidRDefault="00143329" w:rsidP="00143329">
      <w:pPr>
        <w:rPr>
          <w:rFonts w:cs="Times New Roman"/>
        </w:rPr>
      </w:pPr>
    </w:p>
    <w:p w14:paraId="2308B55F" w14:textId="77777777" w:rsidR="00143329" w:rsidRPr="0050167A" w:rsidRDefault="00143329" w:rsidP="00143329">
      <w:pPr>
        <w:pStyle w:val="Balk1"/>
        <w:rPr>
          <w:rFonts w:cs="Times New Roman"/>
        </w:rPr>
      </w:pPr>
      <w:bookmarkStart w:id="10" w:name="_1t3h5sf" w:colFirst="0" w:colLast="0"/>
      <w:bookmarkEnd w:id="10"/>
      <w:r w:rsidRPr="0050167A">
        <w:rPr>
          <w:rFonts w:cs="Times New Roman"/>
        </w:rPr>
        <w:lastRenderedPageBreak/>
        <w:t>İlgili Dokümanlar</w:t>
      </w:r>
    </w:p>
    <w:p w14:paraId="2022BA81" w14:textId="60656C69" w:rsidR="004D030F" w:rsidRPr="00CC42AF" w:rsidRDefault="005F48B5" w:rsidP="00EB4126">
      <w:pPr>
        <w:rPr>
          <w:rFonts w:cs="Times New Roman"/>
        </w:rPr>
      </w:pPr>
      <w:r>
        <w:rPr>
          <w:rFonts w:cs="Times New Roman"/>
          <w:color w:val="000000"/>
        </w:rPr>
        <w:t>EYS</w:t>
      </w:r>
      <w:r w:rsidR="00143329" w:rsidRPr="00143329">
        <w:rPr>
          <w:rFonts w:cs="Times New Roman"/>
          <w:color w:val="000000"/>
        </w:rPr>
        <w:t>-P</w:t>
      </w:r>
      <w:r>
        <w:rPr>
          <w:rFonts w:cs="Times New Roman"/>
          <w:color w:val="000000"/>
        </w:rPr>
        <w:t>O</w:t>
      </w:r>
      <w:r w:rsidR="00143329" w:rsidRPr="00143329">
        <w:rPr>
          <w:rFonts w:cs="Times New Roman"/>
          <w:color w:val="000000"/>
        </w:rPr>
        <w:t>.</w:t>
      </w:r>
      <w:proofErr w:type="gramStart"/>
      <w:r>
        <w:rPr>
          <w:rFonts w:cs="Times New Roman"/>
          <w:color w:val="000000"/>
        </w:rPr>
        <w:t>0</w:t>
      </w:r>
      <w:r w:rsidR="00143329" w:rsidRPr="00143329">
        <w:rPr>
          <w:rFonts w:cs="Times New Roman"/>
          <w:color w:val="000000"/>
        </w:rPr>
        <w:t>20 -</w:t>
      </w:r>
      <w:proofErr w:type="gramEnd"/>
      <w:r w:rsidR="00143329" w:rsidRPr="00143329">
        <w:rPr>
          <w:rFonts w:cs="Times New Roman"/>
          <w:color w:val="000000"/>
        </w:rPr>
        <w:t xml:space="preserve"> DİSİPLİN PROSEDÜRÜ</w:t>
      </w:r>
    </w:p>
    <w:sectPr w:rsidR="004D030F" w:rsidRPr="00CC42AF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1A50" w14:textId="77777777" w:rsidR="00402283" w:rsidRDefault="00402283">
      <w:r>
        <w:separator/>
      </w:r>
    </w:p>
  </w:endnote>
  <w:endnote w:type="continuationSeparator" w:id="0">
    <w:p w14:paraId="55126C06" w14:textId="77777777" w:rsidR="00402283" w:rsidRDefault="0040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B262" w14:textId="77777777" w:rsidR="004D030F" w:rsidRDefault="00A8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6158B" w14:textId="77777777" w:rsidR="004D030F" w:rsidRDefault="004D03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5339" w14:textId="77777777" w:rsidR="004D030F" w:rsidRDefault="004D0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3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4D030F" w14:paraId="0FEC48F4" w14:textId="77777777">
      <w:tc>
        <w:tcPr>
          <w:tcW w:w="5170" w:type="dxa"/>
        </w:tcPr>
        <w:p w14:paraId="664E83E7" w14:textId="77777777" w:rsidR="004D030F" w:rsidRPr="00CC42AF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C42AF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170" w:type="dxa"/>
        </w:tcPr>
        <w:p w14:paraId="6D2718B8" w14:textId="77777777" w:rsidR="004D030F" w:rsidRPr="00CC42AF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C42AF">
            <w:rPr>
              <w:rFonts w:cs="Times New Roman"/>
              <w:b/>
              <w:color w:val="000000"/>
            </w:rPr>
            <w:t>ONAYLAYAN</w:t>
          </w:r>
        </w:p>
      </w:tc>
    </w:tr>
    <w:tr w:rsidR="004D030F" w14:paraId="3D3DB733" w14:textId="77777777" w:rsidTr="00D738E6">
      <w:trPr>
        <w:trHeight w:val="960"/>
      </w:trPr>
      <w:tc>
        <w:tcPr>
          <w:tcW w:w="5170" w:type="dxa"/>
          <w:vAlign w:val="center"/>
        </w:tcPr>
        <w:p w14:paraId="76B760B9" w14:textId="77777777" w:rsidR="004D030F" w:rsidRPr="00CC42AF" w:rsidRDefault="00CC42AF" w:rsidP="00D738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 w:rsidRPr="00CC42AF">
            <w:rPr>
              <w:rFonts w:cs="Times New Roman"/>
            </w:rPr>
            <w:t>ÖZLEM EVRİM GÜNDOĞDU</w:t>
          </w:r>
        </w:p>
      </w:tc>
      <w:tc>
        <w:tcPr>
          <w:tcW w:w="5170" w:type="dxa"/>
          <w:vAlign w:val="center"/>
        </w:tcPr>
        <w:p w14:paraId="7406A03A" w14:textId="77777777" w:rsidR="004D030F" w:rsidRPr="00CC42AF" w:rsidRDefault="00CC42AF" w:rsidP="00D738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 w:rsidRPr="00CC42AF">
            <w:rPr>
              <w:rFonts w:cs="Times New Roman"/>
            </w:rPr>
            <w:t>EVREN KÖKSAL</w:t>
          </w:r>
        </w:p>
      </w:tc>
    </w:tr>
  </w:tbl>
  <w:p w14:paraId="03A9E930" w14:textId="77777777" w:rsidR="004D030F" w:rsidRDefault="004D03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B7A2" w14:textId="77777777" w:rsidR="00AE04E1" w:rsidRDefault="00AE04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52D5" w14:textId="77777777" w:rsidR="00402283" w:rsidRDefault="00402283">
      <w:r>
        <w:separator/>
      </w:r>
    </w:p>
  </w:footnote>
  <w:footnote w:type="continuationSeparator" w:id="0">
    <w:p w14:paraId="5977718D" w14:textId="77777777" w:rsidR="00402283" w:rsidRDefault="0040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4E0D" w14:textId="77777777" w:rsidR="00AE04E1" w:rsidRDefault="00AE04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6788" w14:textId="77777777" w:rsidR="004D030F" w:rsidRDefault="004D0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13"/>
      <w:gridCol w:w="5528"/>
      <w:gridCol w:w="1501"/>
      <w:gridCol w:w="1279"/>
    </w:tblGrid>
    <w:tr w:rsidR="004D030F" w14:paraId="4E20F389" w14:textId="77777777" w:rsidTr="00CC42AF">
      <w:trPr>
        <w:trHeight w:val="348"/>
        <w:jc w:val="center"/>
      </w:trPr>
      <w:tc>
        <w:tcPr>
          <w:tcW w:w="19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FC8E91" w14:textId="77777777" w:rsidR="004D030F" w:rsidRPr="001927C3" w:rsidRDefault="00CC42AF">
          <w:pPr>
            <w:spacing w:line="276" w:lineRule="auto"/>
            <w:jc w:val="right"/>
            <w:rPr>
              <w:rFonts w:ascii="Arial" w:eastAsia="Arial" w:hAnsi="Arial" w:cs="Arial"/>
              <w:color w:val="000000"/>
            </w:rPr>
          </w:pPr>
          <w:r w:rsidRPr="001927C3">
            <w:rPr>
              <w:rFonts w:ascii="Arial" w:eastAsia="Arial" w:hAnsi="Arial" w:cs="Arial"/>
              <w:noProof/>
              <w:color w:val="000000"/>
              <w:lang w:val="en-US" w:eastAsia="en-US"/>
            </w:rPr>
            <w:drawing>
              <wp:inline distT="0" distB="0" distL="0" distR="0" wp14:anchorId="5B66DEA3" wp14:editId="1477FEBD">
                <wp:extent cx="983664" cy="981075"/>
                <wp:effectExtent l="0" t="0" r="6985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64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B63AF0" w14:textId="77777777" w:rsidR="001927C3" w:rsidRPr="001927C3" w:rsidRDefault="001927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1927C3">
            <w:rPr>
              <w:rFonts w:cs="Times New Roman"/>
              <w:b/>
              <w:color w:val="000000"/>
            </w:rPr>
            <w:t>TNKÜ</w:t>
          </w:r>
        </w:p>
        <w:p w14:paraId="3AF6396D" w14:textId="1AB92467" w:rsidR="004D030F" w:rsidRPr="001927C3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1927C3">
            <w:rPr>
              <w:rFonts w:cs="Times New Roman"/>
              <w:b/>
              <w:color w:val="000000"/>
            </w:rPr>
            <w:t>SUNUCU GÜVENLİK POLİTİKASI</w:t>
          </w: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05F047" w14:textId="13FF7B65" w:rsidR="004D030F" w:rsidRPr="00AE04E1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BE3A42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DF99ED" w14:textId="44D88650" w:rsidR="004D030F" w:rsidRPr="00AE04E1" w:rsidRDefault="00535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CC42AF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A8719B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3443B2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2" w:name="_GoBack"/>
          <w:bookmarkEnd w:id="2"/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A8719B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03</w:t>
          </w:r>
        </w:p>
      </w:tc>
    </w:tr>
    <w:tr w:rsidR="004D030F" w14:paraId="36973472" w14:textId="77777777" w:rsidTr="00CC42AF">
      <w:trPr>
        <w:trHeight w:val="348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2BB1D3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51CA6F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CFFBE9" w14:textId="77777777" w:rsidR="004D030F" w:rsidRPr="00AE04E1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FFEF97" w14:textId="77777777" w:rsidR="004D030F" w:rsidRPr="00AE04E1" w:rsidRDefault="009130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sz w:val="16"/>
              <w:szCs w:val="16"/>
            </w:rPr>
            <w:t>07.09</w:t>
          </w:r>
          <w:r w:rsidR="00A8719B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A8719B" w:rsidRPr="00AE04E1">
            <w:rPr>
              <w:rFonts w:cs="Times New Roman"/>
              <w:b/>
              <w:bCs/>
              <w:sz w:val="16"/>
              <w:szCs w:val="16"/>
            </w:rPr>
            <w:t>8</w:t>
          </w:r>
          <w:r w:rsidR="00A8719B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 </w:t>
          </w:r>
        </w:p>
      </w:tc>
    </w:tr>
    <w:tr w:rsidR="004D030F" w14:paraId="36DB8753" w14:textId="77777777" w:rsidTr="00CC42AF">
      <w:trPr>
        <w:trHeight w:val="348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C3C2EB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19927B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153BBF" w14:textId="77777777" w:rsidR="004D030F" w:rsidRPr="00AE04E1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A1D7AB" w14:textId="34BDC502" w:rsidR="004D030F" w:rsidRPr="00AE04E1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5359D1"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4D030F" w14:paraId="2489F3DA" w14:textId="77777777" w:rsidTr="00CC42AF">
      <w:trPr>
        <w:trHeight w:val="348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E34A94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B0D7ED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584F80" w14:textId="77777777" w:rsidR="004D030F" w:rsidRPr="00AE04E1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EEC861" w14:textId="13DA0870" w:rsidR="004D030F" w:rsidRPr="00AE04E1" w:rsidRDefault="00535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4D030F" w14:paraId="010DE19A" w14:textId="77777777" w:rsidTr="00CC42AF">
      <w:trPr>
        <w:trHeight w:val="349"/>
        <w:jc w:val="center"/>
      </w:trPr>
      <w:tc>
        <w:tcPr>
          <w:tcW w:w="19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5CB807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0CC97A" w14:textId="77777777" w:rsidR="004D030F" w:rsidRPr="001927C3" w:rsidRDefault="004D03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1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99F421" w14:textId="05F07096" w:rsidR="004D030F" w:rsidRPr="00AE04E1" w:rsidRDefault="005359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3799A3" w14:textId="3F43E46D" w:rsidR="004D030F" w:rsidRPr="00AE04E1" w:rsidRDefault="00A8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A6E57" w:rsidRPr="00AE04E1">
            <w:rPr>
              <w:rFonts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AE04E1">
            <w:rPr>
              <w:rFonts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0C948D31" w14:textId="77777777" w:rsidR="004D030F" w:rsidRDefault="004D030F" w:rsidP="005359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5C53" w14:textId="77777777" w:rsidR="00AE04E1" w:rsidRDefault="00AE04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330C"/>
    <w:multiLevelType w:val="multilevel"/>
    <w:tmpl w:val="37EE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540E"/>
    <w:multiLevelType w:val="multilevel"/>
    <w:tmpl w:val="EA64B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EAC0C98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0F"/>
    <w:rsid w:val="0001386F"/>
    <w:rsid w:val="00021327"/>
    <w:rsid w:val="000A2B0B"/>
    <w:rsid w:val="000C0A78"/>
    <w:rsid w:val="00106E34"/>
    <w:rsid w:val="00143329"/>
    <w:rsid w:val="001927C3"/>
    <w:rsid w:val="003015D1"/>
    <w:rsid w:val="003443B2"/>
    <w:rsid w:val="003F3C26"/>
    <w:rsid w:val="00402283"/>
    <w:rsid w:val="004D030F"/>
    <w:rsid w:val="005359D1"/>
    <w:rsid w:val="005911E0"/>
    <w:rsid w:val="005A15D5"/>
    <w:rsid w:val="005A6C43"/>
    <w:rsid w:val="005B3579"/>
    <w:rsid w:val="005F48B5"/>
    <w:rsid w:val="00655980"/>
    <w:rsid w:val="006F4127"/>
    <w:rsid w:val="00842352"/>
    <w:rsid w:val="008B06DA"/>
    <w:rsid w:val="0091304D"/>
    <w:rsid w:val="0091502E"/>
    <w:rsid w:val="0095605E"/>
    <w:rsid w:val="00965A75"/>
    <w:rsid w:val="009858CC"/>
    <w:rsid w:val="009A6E57"/>
    <w:rsid w:val="00A579D3"/>
    <w:rsid w:val="00A8719B"/>
    <w:rsid w:val="00AE04E1"/>
    <w:rsid w:val="00B93081"/>
    <w:rsid w:val="00BE3A42"/>
    <w:rsid w:val="00C160AD"/>
    <w:rsid w:val="00C824B9"/>
    <w:rsid w:val="00C8381E"/>
    <w:rsid w:val="00CA6318"/>
    <w:rsid w:val="00CC42AF"/>
    <w:rsid w:val="00CF3F8C"/>
    <w:rsid w:val="00D720E8"/>
    <w:rsid w:val="00D738E6"/>
    <w:rsid w:val="00DE5454"/>
    <w:rsid w:val="00E43703"/>
    <w:rsid w:val="00EB1A2F"/>
    <w:rsid w:val="00EB1AC6"/>
    <w:rsid w:val="00E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A110"/>
  <w15:docId w15:val="{4ACF552B-485B-4824-AF1B-1E48E18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126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EB4126"/>
    <w:pPr>
      <w:keepNext/>
      <w:numPr>
        <w:numId w:val="1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412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B412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412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5911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11E0"/>
  </w:style>
  <w:style w:type="paragraph" w:styleId="AltBilgi">
    <w:name w:val="footer"/>
    <w:basedOn w:val="Normal"/>
    <w:link w:val="AltBilgiChar"/>
    <w:uiPriority w:val="99"/>
    <w:unhideWhenUsed/>
    <w:rsid w:val="005911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11E0"/>
  </w:style>
  <w:style w:type="paragraph" w:styleId="T1">
    <w:name w:val="toc 1"/>
    <w:basedOn w:val="Normal"/>
    <w:next w:val="Normal"/>
    <w:autoRedefine/>
    <w:uiPriority w:val="39"/>
    <w:unhideWhenUsed/>
    <w:rsid w:val="00D738E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738E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0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E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B4126"/>
    <w:rPr>
      <w:rFonts w:ascii="Times New Roman" w:hAnsi="Times New Roman"/>
      <w:b/>
      <w:caps/>
      <w:color w:val="00000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41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B41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41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2022-11-22T12:54:00Z</dcterms:created>
  <dcterms:modified xsi:type="dcterms:W3CDTF">2022-11-29T03:32:00Z</dcterms:modified>
</cp:coreProperties>
</file>